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6656F4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6656F4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6656F4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energetiku</w:t>
      </w:r>
    </w:p>
    <w:p w:rsidR="006656F4" w:rsidRPr="00B56C2A" w:rsidRDefault="00F040D6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10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06-2/276-16</w:t>
      </w:r>
    </w:p>
    <w:p w:rsidR="006656F4" w:rsidRPr="00B56C2A" w:rsidRDefault="0091769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>19</w:t>
      </w:r>
      <w:r w:rsidR="00667949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8B179C" w:rsidRPr="00B56C2A" w:rsidRDefault="00A021F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656F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6656F4" w:rsidRPr="00B56C2A" w:rsidRDefault="006656F4" w:rsidP="00665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35C4D" w:rsidRPr="00B56C2A" w:rsidRDefault="00535C4D" w:rsidP="00665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656F4" w:rsidRPr="00B56C2A" w:rsidRDefault="006656F4" w:rsidP="00665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C4D" w:rsidRPr="00B56C2A" w:rsidRDefault="00A021F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ZAPISNIK</w:t>
      </w:r>
    </w:p>
    <w:p w:rsidR="00535C4D" w:rsidRPr="00B56C2A" w:rsidRDefault="00A021F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ŠESTE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3A43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3A435B" w:rsidRPr="00B56C2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535C4D" w:rsidRPr="00B56C2A" w:rsidRDefault="00A021F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535C4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535C4D" w:rsidRPr="00B56C2A" w:rsidRDefault="00535C4D" w:rsidP="00F040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454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</w:t>
      </w:r>
      <w:r w:rsidR="00D072B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D1454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846A0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060216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060216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060216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6C1B2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900867" w:rsidRPr="00B56C2A" w:rsidRDefault="00C846A0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odsutnih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Stanislava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Janošević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Karića</w:t>
      </w:r>
      <w:r w:rsidR="008B179C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3F47B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). </w:t>
      </w:r>
    </w:p>
    <w:p w:rsidR="00AD1454" w:rsidRPr="00B56C2A" w:rsidRDefault="00900867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prisutnih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Ostoja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Mijailović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Zorana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Bojanića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Mihailović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Vacić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56045" w:rsidRPr="00B56C2A" w:rsidRDefault="00AD1454" w:rsidP="0007306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BC3E48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F5EAC" w:rsidRPr="00B56C2A" w:rsidRDefault="00CF5EAC" w:rsidP="0007306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Radoje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Savićević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privrede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Ugričić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Dubravka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Drakulić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Biljana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Žarković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A128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Aković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pomoćnici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privrede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Nikčević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trgovine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turizma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telekomunikacija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Bojana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Todorović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Mandrapa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Gašić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Renata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Pindžo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pomoćnici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trgovine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turizma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telekomunikacija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Željko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Macura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načelnici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odeljenja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trgovine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turizma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telekomunikacija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56045" w:rsidRPr="00B56C2A" w:rsidRDefault="00256045" w:rsidP="0025604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</w:t>
      </w:r>
      <w:r w:rsidR="0007306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utvrdio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 w:rsidR="007571FF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</w:p>
    <w:p w:rsidR="001E3F9C" w:rsidRPr="00B56C2A" w:rsidRDefault="00A021FD" w:rsidP="007571FF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25604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</w:p>
    <w:p w:rsidR="001E3F9C" w:rsidRPr="00B56C2A" w:rsidRDefault="00667949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51F50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02-2950/16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21.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2.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stanju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postupka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jun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02-2673/16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>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3.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stanju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postupka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jul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02-2673/16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>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4.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stanju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postupka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avgust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02-2673/16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>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5.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stanju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postupka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02-2673/16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>);</w:t>
      </w:r>
    </w:p>
    <w:p w:rsidR="00256045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jula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</w:t>
      </w:r>
      <w:r w:rsidR="007E6E9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02-2709/16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1E3F9C" w:rsidRPr="00B56C2A"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3F5D95" w:rsidRPr="00B56C2A" w:rsidRDefault="007571FF" w:rsidP="002713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271348" w:rsidRPr="00B56C2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razmatranja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tačaka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utvrđenog</w:t>
      </w:r>
      <w:r w:rsidR="0027134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zapisnik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Pete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3F5D95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108B5" w:rsidRPr="00B56C2A" w:rsidRDefault="007571FF" w:rsidP="002713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71348"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treća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četvrta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peta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27134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08B5" w:rsidRPr="00B56C2A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27134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Informacije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period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jul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septembar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jun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jul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;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avgust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98213F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98213F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Izveštaja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Ministarstva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privrede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postupka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privatizacije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septembar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271348" w:rsidRPr="00B56C2A" w:rsidRDefault="00271348" w:rsidP="002713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6D0E" w:rsidRPr="00B56C2A" w:rsidRDefault="007571FF" w:rsidP="0091769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271348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814C7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objedini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četvrtoj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petoj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</w:p>
    <w:p w:rsidR="007571FF" w:rsidRPr="00B56C2A" w:rsidRDefault="007571FF" w:rsidP="009176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E2E26" w:rsidRPr="00B56C2A" w:rsidRDefault="007571FF" w:rsidP="00F7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uvodnim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napomenama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A067A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067A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A067A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 w:rsidR="002C57A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sadrži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delokruga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svega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stečaja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privrednog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malih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srednjih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infrastrukturne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navedene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najznačajnije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vezano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objavljene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pozive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snazi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tiču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inicira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stečaja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prethodnom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iniciran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stečaja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otvoren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stečajni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sadrži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podatke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jedanaest</w:t>
      </w:r>
      <w:r w:rsidR="00DE2E26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najznačajnijih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portfelju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Petrohemijski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kompleks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>, „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Lasta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>“, „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RTB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Bor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ostala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preduzetništvu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bile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fokusirane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sprovođenje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odine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preduzetništva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programa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realizuje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koordinaciju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institucijama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uključene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sprovođenje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inicijative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evropskih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integracija</w:t>
      </w:r>
      <w:r w:rsidR="00601F44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="00601F4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pripremu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pregovaračke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pozicije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pregovaračko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oglavlje</w:t>
      </w:r>
      <w:r w:rsidR="00A128D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realizaciju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IP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A128D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Fondova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korišćenju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evropskog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programa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KOZMA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E26" w:rsidRPr="00B56C2A" w:rsidRDefault="00DE2E26" w:rsidP="00DE2E2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kontroli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nadzoru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upravnim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poslovima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registara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dominirale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normativne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Doneta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Uredba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merilima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imenovanje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izrađena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stepenu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usklađenosti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planiranih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realizovanih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dati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osnovni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parametri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pokazatelji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poslovanju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7694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dobri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Dat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01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osvrt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korporativno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upravljanje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okončan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drugi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toku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treći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kome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sarađuju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finansija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korporativno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finansijsko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izveštavanje</w:t>
      </w:r>
      <w:r w:rsidR="005A7CDC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91769D" w:rsidRPr="00B56C2A" w:rsidRDefault="00DE2E26" w:rsidP="00900B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rojekt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87DD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lokalne</w:t>
      </w:r>
      <w:r w:rsidR="00D2618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D2618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regionalne</w:t>
      </w:r>
      <w:r w:rsidR="00D2618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poslovne</w:t>
      </w:r>
      <w:r w:rsidR="00D261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infrastruktur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realizuju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287DD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različitih</w:t>
      </w:r>
      <w:r w:rsidR="00287DD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2618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D261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261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programa</w:t>
      </w:r>
      <w:r w:rsidR="00D261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opremanje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poslovnih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zona</w:t>
      </w:r>
      <w:r w:rsidR="00900B94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oslovi</w:t>
      </w:r>
      <w:r w:rsidR="00287DD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regionalne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infrastrukture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realizuj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00B9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preko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kredita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zajedno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jedinicama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tiču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socijalne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komunalne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infrastrukture</w:t>
      </w:r>
      <w:r w:rsidR="005A7CDC" w:rsidRPr="00B56C2A">
        <w:rPr>
          <w:rFonts w:ascii="Times New Roman" w:hAnsi="Times New Roman" w:cs="Times New Roman"/>
          <w:sz w:val="24"/>
          <w:szCs w:val="24"/>
        </w:rPr>
        <w:t>.</w:t>
      </w:r>
      <w:r w:rsidR="00900B9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A021FD">
        <w:rPr>
          <w:rFonts w:ascii="Times New Roman" w:hAnsi="Times New Roman" w:cs="Times New Roman"/>
          <w:sz w:val="24"/>
          <w:szCs w:val="24"/>
        </w:rPr>
        <w:t>aključeno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D7F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D7F26">
        <w:rPr>
          <w:rFonts w:ascii="Times New Roman" w:hAnsi="Times New Roman" w:cs="Times New Roman"/>
          <w:sz w:val="24"/>
          <w:szCs w:val="24"/>
        </w:rPr>
        <w:t xml:space="preserve">35 </w:t>
      </w:r>
      <w:r w:rsidR="00A021FD">
        <w:rPr>
          <w:rFonts w:ascii="Times New Roman" w:hAnsi="Times New Roman" w:cs="Times New Roman"/>
          <w:sz w:val="24"/>
          <w:szCs w:val="24"/>
        </w:rPr>
        <w:t>ugovara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ukupne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ugovorne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vrednosti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1D7F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900B9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772 </w:t>
      </w:r>
      <w:r w:rsidR="00A021FD">
        <w:rPr>
          <w:rFonts w:ascii="Times New Roman" w:hAnsi="Times New Roman" w:cs="Times New Roman"/>
          <w:sz w:val="24"/>
          <w:szCs w:val="24"/>
        </w:rPr>
        <w:t>miliona</w:t>
      </w:r>
      <w:r w:rsidR="001D7F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900B9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ugovorima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učestvuje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1D7F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420 </w:t>
      </w:r>
      <w:r w:rsidR="00A021FD">
        <w:rPr>
          <w:rFonts w:ascii="Times New Roman" w:hAnsi="Times New Roman" w:cs="Times New Roman"/>
          <w:sz w:val="24"/>
          <w:szCs w:val="24"/>
        </w:rPr>
        <w:t>miliona</w:t>
      </w:r>
      <w:r w:rsidR="001D7F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provedeno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00B9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35 </w:t>
      </w:r>
      <w:r w:rsidR="00A021FD">
        <w:rPr>
          <w:rFonts w:ascii="Times New Roman" w:hAnsi="Times New Roman" w:cs="Times New Roman"/>
          <w:sz w:val="24"/>
          <w:szCs w:val="24"/>
        </w:rPr>
        <w:t>postupaka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javnih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nabavki</w:t>
      </w:r>
      <w:r w:rsidR="00900B94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ealizova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podsticaja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ravnomernog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regionalnog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finansiranje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izrade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projektno</w:t>
      </w:r>
      <w:r w:rsidR="005A7CDC" w:rsidRPr="00B56C2A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tehničke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dokumentacije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učešće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sufinansiranju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članarina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regionalnih</w:t>
      </w:r>
      <w:r w:rsidR="00C6689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razvojnih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agencija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standardizovanog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seta</w:t>
      </w:r>
      <w:r w:rsidR="00C6689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usluga</w:t>
      </w:r>
      <w:r w:rsidR="005A7CDC" w:rsidRPr="00B56C2A">
        <w:rPr>
          <w:rFonts w:ascii="Times New Roman" w:hAnsi="Times New Roman" w:cs="Times New Roman"/>
          <w:sz w:val="24"/>
          <w:szCs w:val="24"/>
        </w:rPr>
        <w:t>.</w:t>
      </w:r>
      <w:r w:rsidR="0091769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0025B" w:rsidRPr="00B56C2A" w:rsidRDefault="00C6689B" w:rsidP="00C66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lastRenderedPageBreak/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dominirala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implementacija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Uredbe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privlačenja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ulaganja</w:t>
      </w:r>
      <w:r w:rsidR="001D7F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podsticanje</w:t>
      </w:r>
      <w:r w:rsidR="001D7F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direktnih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Razvojnom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agencijom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postupku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predviđenim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Zakonom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ulaganjima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Vladi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predloženo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davanje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podsticaja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saglasnost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investicije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Nastav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ljen</w:t>
      </w:r>
      <w:r w:rsidR="00901A7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01A7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kontrole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ranije</w:t>
      </w:r>
      <w:r w:rsidR="00901A7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zaključenih</w:t>
      </w:r>
      <w:r w:rsidR="00901A7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prema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ranijim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propisima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Savet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DB1C36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DB1C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DB1C3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predlog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inistarstva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DB1C3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01A7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odlučivao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statusu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investicionih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projekata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zaključeni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prethodnim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propisima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kojih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raskinuti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dobili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ugovorne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uslove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25B" w:rsidRPr="00B56C2A" w:rsidRDefault="00B0025B" w:rsidP="00B0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025B" w:rsidRPr="00B56C2A" w:rsidRDefault="00901A77" w:rsidP="00B00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postavili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izneli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stavove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mišljenja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dali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predloge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sugestije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Postavljena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sledeća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B0025B" w:rsidRPr="00B56C2A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B0025B" w:rsidRPr="00B56C2A" w:rsidRDefault="00B952A7" w:rsidP="00B0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125F0" w:rsidRPr="00B125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privodi</w:t>
      </w:r>
      <w:r w:rsidR="00B125F0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kraju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proces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jedanaest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strateškog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interesa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F354E" w:rsidRPr="00B56C2A" w:rsidRDefault="00B952A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nastaviti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aktivnostima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preduzetništva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kom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obimu</w:t>
      </w:r>
      <w:r w:rsidR="00EA6482" w:rsidRPr="00B56C2A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F354E" w:rsidRDefault="004F354E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raspisani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konkursi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direktor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C4E3E" w:rsidRDefault="009C4E3E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šta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podrazumeva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podrška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preduzetnicima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malim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srednjim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A021FD">
        <w:rPr>
          <w:rFonts w:ascii="Times New Roman" w:hAnsi="Times New Roman" w:cs="Times New Roman"/>
          <w:sz w:val="24"/>
          <w:szCs w:val="24"/>
        </w:rPr>
        <w:t>de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obrati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potreban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aranžman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poslovnom</w:t>
      </w:r>
      <w:r w:rsidR="0065482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bankom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apliciranje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kredit</w:t>
      </w:r>
      <w:r w:rsidR="0065482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B04CEF" w:rsidRDefault="00B04CEF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odredila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visinu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malim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srednjim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preduzetnicima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granama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strategij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koliko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novca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usmeriti</w:t>
      </w:r>
      <w:r w:rsidR="00F54371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A18C4" w:rsidRDefault="00CA18C4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kancelariju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služb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31107F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DB1C36" w:rsidRDefault="00DB1C36" w:rsidP="00DB1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opredeljeno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mali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srednji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koliko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žensko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preduzetništvo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31107F" w:rsidRDefault="0031107F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podržava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DB1C3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01A77" w:rsidRPr="00B56C2A" w:rsidRDefault="00901A7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B0025B" w:rsidRDefault="00901A7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novim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ministrom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čelu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nastavljena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efikasnih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ekonomskih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reformi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istaći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dobre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rezultate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Razvojne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takvi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zahvaljujući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unapređenju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zakonodavnog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okvira</w:t>
      </w:r>
      <w:r w:rsidR="004F354E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E310C" w:rsidRPr="00B56C2A" w:rsidRDefault="002E310C" w:rsidP="002E310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Istaknuta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dobra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saradnja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komunikacija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visok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stepen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profesionalizma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jednog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velikog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teritorijalno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organizovanog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javnog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resornim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ministarstvima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statusnom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smislu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osnovnoj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delatnosti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resor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saradnja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dijalog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nastaviti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razvijati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35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A021FD">
        <w:rPr>
          <w:rFonts w:ascii="Times New Roman" w:hAnsi="Times New Roman" w:cs="Times New Roman"/>
          <w:sz w:val="24"/>
          <w:szCs w:val="24"/>
        </w:rPr>
        <w:t>avni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osnivač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lokalnih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samouprava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691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vrlo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važno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aspekta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novog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sagledaju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šta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njihova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uloga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 w:rsidR="00B125F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razmišlj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potrebi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izvrši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klasifikacija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veličini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tržišno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orijent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aciji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prirodi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B125F0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moraju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funkciji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analizira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teritorijalno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organizovana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kakvi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njihovi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funkcionišu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Takođe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sagledati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registar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finansijske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pokazatelje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čime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tačno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bave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oliki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troškovi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rada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zašto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osnovan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5565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="00F5565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55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realizuju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punoj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funkciji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izvršavaju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svoje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obaveze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A021FD">
        <w:rPr>
          <w:rFonts w:ascii="Times New Roman" w:hAnsi="Times New Roman" w:cs="Times New Roman"/>
          <w:sz w:val="24"/>
          <w:szCs w:val="24"/>
        </w:rPr>
        <w:t>akonska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regulativa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podešava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navedenim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kriterijumima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teško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smislu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unificirati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primeniti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regulativu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E8300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preko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komore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maksimalan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napor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evidentan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konstantna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dijalogu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uz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drugih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zadužene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8BD" w:rsidRPr="00710520" w:rsidRDefault="002E310C" w:rsidP="002E310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protekle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problem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firmama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brže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rešavaju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poslovna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klima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pozitivna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rivlači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potrebni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zaposli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radno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sposobno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stanovništvo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krediti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povoljni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dostupni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devizni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kurs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stabilan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Postoji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dobra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Privredne</w:t>
      </w:r>
      <w:r w:rsidR="00B125F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komore</w:t>
      </w:r>
      <w:r w:rsidR="00B125F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B125F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</w:t>
      </w:r>
      <w:r w:rsidR="007C78BD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institucije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jako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bitne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trebalo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angažuje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edukaciji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vlasnika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zanatski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ama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mali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poznavanja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propisa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čačanske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fabrike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rezanog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alata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pružilo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600 </w:t>
      </w:r>
      <w:r w:rsidR="00A021FD">
        <w:rPr>
          <w:rFonts w:ascii="Times New Roman" w:hAnsi="Times New Roman" w:cs="Times New Roman"/>
          <w:sz w:val="24"/>
          <w:szCs w:val="24"/>
        </w:rPr>
        <w:t>ljudi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ostalo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zaposleno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preduzeću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menadžment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morati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povede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račna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gubicima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C78BD" w:rsidRPr="00B56C2A" w:rsidRDefault="002E310C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ancelarij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službe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budu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instanca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imati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tome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A864E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aplicira</w:t>
      </w:r>
      <w:r w:rsidR="007C78B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šta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dokumenata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podnese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savet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potencijalni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preduzetnik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nema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šansu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pokrene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određeni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mali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biznis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lavirinti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neuki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teško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snalaze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obavljali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A864E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obavljaju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neku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 w:rsidR="007C78BD" w:rsidRPr="00B56C2A">
        <w:rPr>
          <w:rFonts w:ascii="Times New Roman" w:hAnsi="Times New Roman" w:cs="Times New Roman"/>
          <w:sz w:val="24"/>
          <w:szCs w:val="24"/>
        </w:rPr>
        <w:t>,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nemaju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vremena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prate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propise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potrebane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informacije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odmah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Pojašnjeno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Kragujevcu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Regionalna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Kragujevac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13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opština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jedna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regionalna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7C78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dovoljna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pruži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jednostavnu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kompletnu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informaciju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preduzedniku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cele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teritorije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Grada</w:t>
      </w:r>
      <w:r w:rsidR="00A864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Kragujevca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inistarstvo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daje</w:t>
      </w:r>
      <w:r w:rsidR="00534EE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subvencije</w:t>
      </w:r>
      <w:r w:rsidR="00534E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stranim</w:t>
      </w:r>
      <w:r w:rsidR="00534E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investitorima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stimuliše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domaće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preduzetnike</w:t>
      </w:r>
      <w:r w:rsidR="00534EE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534EEC" w:rsidRPr="00B56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2A" w:rsidRPr="00B56C2A" w:rsidRDefault="00B0025B" w:rsidP="00A85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2A">
        <w:rPr>
          <w:rFonts w:ascii="Times New Roman" w:hAnsi="Times New Roman" w:cs="Times New Roman"/>
          <w:sz w:val="24"/>
          <w:szCs w:val="24"/>
        </w:rPr>
        <w:tab/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jedanaest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strateški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važnih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sistem</w:t>
      </w:r>
      <w:r w:rsidR="00FA4C7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FA4C7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određeni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zaposleni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bave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konkretno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svakim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preduzećem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posebno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Galeniku</w:t>
      </w:r>
      <w:r w:rsidR="00A62FC7" w:rsidRPr="00B56C2A">
        <w:rPr>
          <w:rFonts w:ascii="Times New Roman" w:hAnsi="Times New Roman" w:cs="Times New Roman"/>
          <w:sz w:val="24"/>
          <w:szCs w:val="24"/>
        </w:rPr>
        <w:t>“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toku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poziv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izbor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strateškog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partnera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Petrohemiju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“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toku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podnošenje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unapred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pripremljenog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reorganizacije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sudu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RTB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Bor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“ </w:t>
      </w:r>
      <w:r w:rsidR="00A021FD">
        <w:rPr>
          <w:rFonts w:ascii="Times New Roman" w:hAnsi="Times New Roman" w:cs="Times New Roman"/>
          <w:sz w:val="24"/>
          <w:szCs w:val="24"/>
        </w:rPr>
        <w:t>plan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već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podnet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ostupci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različiti</w:t>
      </w:r>
      <w:r w:rsidR="00A62FC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tih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1E58FA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E58F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portfelju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1E58F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1E58FA" w:rsidRPr="00B56C2A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A021FD">
        <w:rPr>
          <w:rFonts w:ascii="Times New Roman" w:hAnsi="Times New Roman" w:cs="Times New Roman"/>
          <w:sz w:val="24"/>
          <w:szCs w:val="24"/>
        </w:rPr>
        <w:t>Industrija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kablova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Jagodina</w:t>
      </w:r>
      <w:r w:rsidR="001E58FA" w:rsidRPr="00B56C2A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E6EFE" w:rsidRPr="00B56C2A">
        <w:rPr>
          <w:rFonts w:ascii="Times New Roman" w:hAnsi="Times New Roman" w:cs="Times New Roman"/>
          <w:sz w:val="24"/>
          <w:szCs w:val="24"/>
        </w:rPr>
        <w:t>„</w:t>
      </w:r>
      <w:r w:rsidR="00A021FD">
        <w:rPr>
          <w:rFonts w:ascii="Times New Roman" w:hAnsi="Times New Roman" w:cs="Times New Roman"/>
          <w:sz w:val="24"/>
          <w:szCs w:val="24"/>
        </w:rPr>
        <w:t>Ikarbus</w:t>
      </w:r>
      <w:r w:rsidR="002E6EFE" w:rsidRPr="00B56C2A">
        <w:rPr>
          <w:rFonts w:ascii="Times New Roman" w:hAnsi="Times New Roman" w:cs="Times New Roman"/>
          <w:sz w:val="24"/>
          <w:szCs w:val="24"/>
        </w:rPr>
        <w:t>“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još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svega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desetak</w:t>
      </w:r>
      <w:r w:rsidR="001E58F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1E58F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petnaest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značajnih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Last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E6EFE" w:rsidRPr="00B56C2A">
        <w:rPr>
          <w:rFonts w:ascii="Times New Roman" w:hAnsi="Times New Roman" w:cs="Times New Roman"/>
          <w:sz w:val="24"/>
          <w:szCs w:val="24"/>
        </w:rPr>
        <w:t>“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Luk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Sad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donela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privatizuje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</w:rPr>
        <w:t>Jugoslovensko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rečno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brodarstv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posveti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smislu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vodi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računa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pojedinačnom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preduzeću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25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najvažnijih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2E6EF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stala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nisu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strateški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značajna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privredu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znatno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manji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zaposlenih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034857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privatizovana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dozvoljava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privatizaciji</w:t>
      </w:r>
      <w:r w:rsidR="008538CA" w:rsidRPr="00B56C2A">
        <w:rPr>
          <w:rFonts w:ascii="Times New Roman" w:hAnsi="Times New Roman" w:cs="Times New Roman"/>
          <w:sz w:val="24"/>
          <w:szCs w:val="24"/>
        </w:rPr>
        <w:t>,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objavu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javnog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poziva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prodaju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kupcima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iniciranje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stečaja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trenutnim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perfomansama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može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opstane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kupci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spremni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kupe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imovinu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stečaja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stave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funkciju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taj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zaposle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radnike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Ukupan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portfelju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170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FC7" w:rsidRPr="00B56C2A">
        <w:rPr>
          <w:rFonts w:ascii="Times New Roman" w:hAnsi="Times New Roman" w:cs="Times New Roman"/>
          <w:sz w:val="24"/>
          <w:szCs w:val="24"/>
        </w:rPr>
        <w:t>175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stalno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menja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dolazi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raskida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privatizacionih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ranije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proda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ta</w:t>
      </w:r>
      <w:r w:rsidR="00FA4C7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A4C7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ponovo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ulaze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privatizacioni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portfelj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Neka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odlaze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stečaj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veterinarske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stanice</w:t>
      </w:r>
      <w:r w:rsidR="008538CA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prenos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CC6D79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zapošljavaju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invalide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obustaviće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A4C7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 w:rsidR="00CC6D79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prepoznaje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izmeštena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portfelja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CC6D79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ože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C6D79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819A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sledećoj</w:t>
      </w:r>
      <w:r w:rsidR="00CC6D79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nformaciji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CC6D79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CC6D79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0819A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dosta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manji</w:t>
      </w:r>
      <w:r w:rsidR="000819AB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nad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preduzećima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obustavljen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privatizacije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1306B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reše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najkrupniji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problemi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317C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posvetiti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onih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oceni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potreba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privatizuju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smislu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dozvoljava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pokrene</w:t>
      </w:r>
      <w:r w:rsidR="00C71F9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inicijativu</w:t>
      </w:r>
      <w:r w:rsidR="00C71F9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nad</w:t>
      </w:r>
      <w:r w:rsidR="00C71F9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preduzećima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posluju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javnim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kapitalom</w:t>
      </w:r>
      <w:r w:rsidR="001306B2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ostupak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privatizacije</w:t>
      </w:r>
      <w:r w:rsidR="001306B2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1306B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306B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="001306B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smislu</w:t>
      </w:r>
      <w:r w:rsidR="001306B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neće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okončati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sveden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prihvatljivu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meru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postupaka</w:t>
      </w:r>
      <w:r w:rsidR="009964F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umereniji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jasniji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koncept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="009964F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964F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svako</w:t>
      </w:r>
      <w:r w:rsidR="009964F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pojedinačno</w:t>
      </w:r>
      <w:r w:rsidR="009964F2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 w:rsidR="009964F2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16C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A16C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planira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promociji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počiva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stuba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Jedan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stub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direktne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33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ukupno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predviđeno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16 </w:t>
      </w:r>
      <w:r w:rsidR="00A021FD">
        <w:rPr>
          <w:rFonts w:ascii="Times New Roman" w:hAnsi="Times New Roman" w:cs="Times New Roman"/>
          <w:sz w:val="24"/>
          <w:szCs w:val="24"/>
        </w:rPr>
        <w:t>milijardi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dinara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sredstva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B56C2A" w:rsidRPr="00B56C2A">
        <w:rPr>
          <w:rFonts w:ascii="Times New Roman" w:hAnsi="Times New Roman" w:cs="Times New Roman"/>
          <w:sz w:val="24"/>
          <w:szCs w:val="24"/>
        </w:rPr>
        <w:t>,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već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drugih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ministarstava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8C418F">
        <w:rPr>
          <w:rFonts w:ascii="Times New Roman" w:hAnsi="Times New Roman" w:cs="Times New Roman"/>
          <w:sz w:val="24"/>
          <w:szCs w:val="24"/>
        </w:rPr>
        <w:t>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učestvoval</w:t>
      </w:r>
      <w:r w:rsidR="008C418F">
        <w:rPr>
          <w:rFonts w:ascii="Times New Roman" w:hAnsi="Times New Roman" w:cs="Times New Roman"/>
          <w:sz w:val="24"/>
          <w:szCs w:val="24"/>
        </w:rPr>
        <w:t xml:space="preserve">a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programima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A021FD">
        <w:rPr>
          <w:rFonts w:ascii="Times New Roman" w:hAnsi="Times New Roman" w:cs="Times New Roman"/>
          <w:sz w:val="24"/>
          <w:szCs w:val="24"/>
        </w:rPr>
        <w:t>ruga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dva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stuba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unapređenje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poslovnog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okruženja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razvoj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preduzetničkog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duha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budžeta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C418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vodilo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računa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8C418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programe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obezbedi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kontinuitet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D36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Srbiji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021FD">
        <w:rPr>
          <w:rFonts w:ascii="Times New Roman" w:hAnsi="Times New Roman" w:cs="Times New Roman"/>
          <w:sz w:val="24"/>
          <w:szCs w:val="24"/>
        </w:rPr>
        <w:t>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15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egionaln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D36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zadužene</w:t>
      </w:r>
      <w:r w:rsidR="003D367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daju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</w:t>
      </w:r>
      <w:r w:rsidR="003D36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D36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preduzetnike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raspoloživi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najviše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odgovora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datoj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potrebi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S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obzirom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33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različite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Drugi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preduzetnici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informišu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mogućnostima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preko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sajta</w:t>
      </w:r>
      <w:r w:rsidR="00F41D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28656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nalaze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konkretnim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konkretan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kontakt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osoba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A85A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telefon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trenutku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može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dobiti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A021FD">
        <w:rPr>
          <w:rFonts w:ascii="Times New Roman" w:hAnsi="Times New Roman" w:cs="Times New Roman"/>
          <w:sz w:val="24"/>
          <w:szCs w:val="24"/>
        </w:rPr>
        <w:t>ransparentnost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važna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41D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korisnicima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sredstava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nalaze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sajtu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tiče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obezbeđuje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prioritet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101D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namenjen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različite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faze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preduzeća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različite</w:t>
      </w:r>
      <w:r w:rsidR="007101D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specifičnosti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manje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sektorskih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prioriteta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potencira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proizvodnja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usluge</w:t>
      </w:r>
      <w:r w:rsidR="007101D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pripremi</w:t>
      </w:r>
      <w:r w:rsidR="007101D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7101D4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7101D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banke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novi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pristupi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uvođenje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sektorskog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pristupa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industrijske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</w:t>
      </w:r>
      <w:r w:rsidR="00A021FD">
        <w:rPr>
          <w:rFonts w:ascii="Times New Roman" w:hAnsi="Times New Roman" w:cs="Times New Roman"/>
          <w:sz w:val="24"/>
          <w:szCs w:val="24"/>
        </w:rPr>
        <w:t>okalni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ekonomski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nadležno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uprave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samouprave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odgovoru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nastaviti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podržava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uprave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predložilo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strategiju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 w:rsidR="009B2559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podršku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toj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vrsti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usluga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C771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nekom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formatu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podržati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sektor</w:t>
      </w:r>
      <w:r w:rsidR="009B255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podstiče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usluga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drugačiji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način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investicionu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pomoć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d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informacionih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tehnologija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zahteva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ulaganj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proširenje</w:t>
      </w:r>
      <w:r w:rsidR="005F047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postojećeg</w:t>
      </w:r>
      <w:r w:rsidR="00A85A7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poslovanja</w:t>
      </w:r>
      <w:r w:rsidR="005F047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F04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egionaln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investicion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pomoć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pravni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IT</w:t>
      </w:r>
      <w:r w:rsidR="005F04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sektor</w:t>
      </w:r>
      <w:r w:rsidR="005F04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izuzet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  <w:r w:rsidR="005F04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5F04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nastaviće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podrškom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investicionu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pomoć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razlikuje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ostalih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vidova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podrške</w:t>
      </w:r>
      <w:r w:rsidR="001F3119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="001F311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zahteva</w:t>
      </w:r>
      <w:r w:rsidR="001F311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1F311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preduslov</w:t>
      </w:r>
      <w:r w:rsidR="001F311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društvo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minimum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pozitivno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</w:t>
      </w:r>
      <w:r w:rsidR="001F311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otpuštalo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radnike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tiče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podrške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malim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srednjim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prilagođeni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F311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podjednako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dodatno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usmereni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Konkretno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ženskog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poseban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realizuje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finansijske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žensko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omladinsko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socijalno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preduzetništv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2316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predviđeno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100 </w:t>
      </w:r>
      <w:r w:rsidR="00A021FD">
        <w:rPr>
          <w:rFonts w:ascii="Times New Roman" w:hAnsi="Times New Roman" w:cs="Times New Roman"/>
          <w:sz w:val="24"/>
          <w:szCs w:val="24"/>
        </w:rPr>
        <w:t>plus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10 </w:t>
      </w:r>
      <w:r w:rsidR="00A021FD">
        <w:rPr>
          <w:rFonts w:ascii="Times New Roman" w:hAnsi="Times New Roman" w:cs="Times New Roman"/>
          <w:sz w:val="24"/>
          <w:szCs w:val="24"/>
        </w:rPr>
        <w:t>miliona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dinara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1231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1231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ulaže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napor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prati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rodnog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aspekta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korišćenje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drugih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1231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1231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sumirali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ezultat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doći</w:t>
      </w:r>
      <w:r w:rsidR="001231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1231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231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potpun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ženskih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firmi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učestvovalo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2316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drugim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programima</w:t>
      </w:r>
      <w:r w:rsidR="00B56C2A" w:rsidRPr="00B56C2A">
        <w:rPr>
          <w:rFonts w:ascii="Times New Roman" w:hAnsi="Times New Roman" w:cs="Times New Roman"/>
          <w:sz w:val="24"/>
          <w:szCs w:val="24"/>
        </w:rPr>
        <w:t>.</w:t>
      </w:r>
    </w:p>
    <w:p w:rsidR="009678D9" w:rsidRDefault="00B56C2A" w:rsidP="00C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</w:rPr>
        <w:tab/>
      </w:r>
      <w:r w:rsidR="00FA4C7E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3E6A6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915C89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Mihailović</w:t>
      </w:r>
      <w:r w:rsidR="00915C89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Vacić</w:t>
      </w:r>
      <w:r w:rsidR="003E6A6F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15C89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Radoje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Savićević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Ugričić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Dubravka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Drakulić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Biljana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Žarković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Aković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7345D" w:rsidRPr="00B56C2A" w:rsidRDefault="00C7345D" w:rsidP="00C73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78D9" w:rsidRPr="00B56C2A" w:rsidRDefault="009A1D80" w:rsidP="002713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1D80" w:rsidRPr="00B56C2A" w:rsidRDefault="009A1D80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A1D80" w:rsidRPr="00B56C2A" w:rsidRDefault="009A1D80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556D1" w:rsidRPr="00B56C2A" w:rsidRDefault="005556D1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556D1" w:rsidRPr="00B56C2A" w:rsidRDefault="005556D1" w:rsidP="000730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78D9" w:rsidRPr="00B56C2A" w:rsidRDefault="009678D9" w:rsidP="00A44B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Šesta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Izveštaja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radu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Ministarstva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trgovine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turizma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telekomunikacija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period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od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1.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jula</w:t>
      </w: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godine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do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30.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septembra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b/>
          <w:sz w:val="24"/>
          <w:szCs w:val="24"/>
          <w:lang w:val="uz-Cyrl-UZ"/>
        </w:rPr>
        <w:t>godine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9678D9" w:rsidRPr="00B56C2A" w:rsidRDefault="009678D9" w:rsidP="00A44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jula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A067AE" w:rsidRPr="00B56C2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974C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C974C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A067A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A067AE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A067AE"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7345D" w:rsidRPr="00440928" w:rsidRDefault="00A067AE" w:rsidP="00D6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 w:rsidR="00A44B81" w:rsidRPr="00B56C2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 w:rsidR="00C974C8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 w:rsidR="00C974C8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C974C8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trovine</w:t>
      </w:r>
      <w:r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istakli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podneta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odnosi</w:t>
      </w:r>
      <w:r w:rsidR="003E6A6F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spoljnu</w:t>
      </w:r>
      <w:r w:rsidR="003E6A6F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unutrašnju</w:t>
      </w:r>
      <w:r w:rsidR="003E6A6F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imajući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vidu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delokrugu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drugog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odbora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Istakli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jedna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najznačajnijih</w:t>
      </w:r>
      <w:r w:rsidR="003E6A6F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021FD">
        <w:rPr>
          <w:rFonts w:ascii="Times New Roman" w:hAnsi="Times New Roman" w:cs="Times New Roman"/>
          <w:sz w:val="24"/>
          <w:szCs w:val="24"/>
        </w:rPr>
        <w:t>ktivnosti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međunarodne</w:t>
      </w:r>
      <w:r w:rsidR="004C2ED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saradnje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održavanje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rvog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zasedanja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Međuvladine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Kazahstanom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održana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17.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18. </w:t>
      </w:r>
      <w:r w:rsidR="00A021FD">
        <w:rPr>
          <w:rFonts w:ascii="Times New Roman" w:hAnsi="Times New Roman" w:cs="Times New Roman"/>
          <w:sz w:val="24"/>
          <w:szCs w:val="24"/>
        </w:rPr>
        <w:t>avgusta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4D7718" w:rsidRPr="004D7718">
        <w:rPr>
          <w:rFonts w:ascii="Times New Roman" w:hAnsi="Times New Roman" w:cs="Times New Roman"/>
          <w:sz w:val="24"/>
          <w:szCs w:val="24"/>
          <w:lang w:val="uz-Cyrl-UZ"/>
        </w:rPr>
        <w:t>2016.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sklopu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bilateralnih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susreta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održavali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zasedanja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omisije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otpisan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021FD">
        <w:rPr>
          <w:rFonts w:ascii="Times New Roman" w:hAnsi="Times New Roman" w:cs="Times New Roman"/>
          <w:sz w:val="24"/>
          <w:szCs w:val="24"/>
        </w:rPr>
        <w:t>govor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učešću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Međunarodnoj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EXPO </w:t>
      </w:r>
      <w:r w:rsidR="00A021FD">
        <w:rPr>
          <w:rFonts w:ascii="Times New Roman" w:hAnsi="Times New Roman" w:cs="Times New Roman"/>
          <w:sz w:val="24"/>
          <w:szCs w:val="24"/>
        </w:rPr>
        <w:t>Astana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Astani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10. </w:t>
      </w:r>
      <w:r w:rsidR="00A021FD">
        <w:rPr>
          <w:rFonts w:ascii="Times New Roman" w:hAnsi="Times New Roman" w:cs="Times New Roman"/>
          <w:sz w:val="24"/>
          <w:szCs w:val="24"/>
        </w:rPr>
        <w:t>juna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10. </w:t>
      </w:r>
      <w:r w:rsidR="00A021FD">
        <w:rPr>
          <w:rFonts w:ascii="Times New Roman" w:hAnsi="Times New Roman" w:cs="Times New Roman"/>
          <w:sz w:val="24"/>
          <w:szCs w:val="24"/>
        </w:rPr>
        <w:t>septembra</w:t>
      </w:r>
      <w:r w:rsidR="004D7718" w:rsidRPr="004D7718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Republika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kraja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preuzeti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ključeve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paviljona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narednoj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preduzeti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odgovarajuće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adekvatno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predstavili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adekvatno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odgovorili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temu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međunarodne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izložbe</w:t>
      </w:r>
      <w:r w:rsidR="004C2ED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4C2EDD">
        <w:rPr>
          <w:rFonts w:ascii="Times New Roman" w:hAnsi="Times New Roman" w:cs="Times New Roman"/>
          <w:sz w:val="24"/>
          <w:szCs w:val="24"/>
        </w:rPr>
        <w:t xml:space="preserve"> –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A021FD">
        <w:rPr>
          <w:rFonts w:ascii="Times New Roman" w:hAnsi="Times New Roman" w:cs="Times New Roman"/>
          <w:sz w:val="24"/>
          <w:szCs w:val="24"/>
        </w:rPr>
        <w:t>nergija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budućnosti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obnovljivi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izvori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energije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Pored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ovih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neformaln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konsultacij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predstavnicima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Evroazijske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29. </w:t>
      </w:r>
      <w:r w:rsidR="00A021FD">
        <w:rPr>
          <w:rFonts w:ascii="Times New Roman" w:hAnsi="Times New Roman" w:cs="Times New Roman"/>
          <w:sz w:val="24"/>
          <w:szCs w:val="24"/>
        </w:rPr>
        <w:t>septembra</w:t>
      </w:r>
      <w:r w:rsidR="004D771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D77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razmotrena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osnovna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vezi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unifikacijom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režima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Evroazijske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A021FD">
        <w:rPr>
          <w:rFonts w:ascii="Times New Roman" w:hAnsi="Times New Roman" w:cs="Times New Roman"/>
          <w:sz w:val="24"/>
          <w:szCs w:val="24"/>
        </w:rPr>
        <w:t>konomske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kraja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D6245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D6245F">
        <w:rPr>
          <w:rFonts w:ascii="Times New Roman" w:hAnsi="Times New Roman" w:cs="Times New Roman"/>
          <w:sz w:val="24"/>
          <w:szCs w:val="24"/>
        </w:rPr>
        <w:t xml:space="preserve"> 15. </w:t>
      </w:r>
      <w:r w:rsidR="00A021FD">
        <w:rPr>
          <w:rFonts w:ascii="Times New Roman" w:hAnsi="Times New Roman" w:cs="Times New Roman"/>
          <w:sz w:val="24"/>
          <w:szCs w:val="24"/>
        </w:rPr>
        <w:t>decembra</w:t>
      </w:r>
      <w:r w:rsidR="00D6245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održa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D624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rund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neformalnih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konsultacija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D624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pripreme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početak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formalnih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narednoj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624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pregovorima</w:t>
      </w:r>
      <w:r w:rsidR="00D624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D624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624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početi</w:t>
      </w:r>
      <w:r w:rsidR="00D624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slobodnoj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potpisala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Ruskom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Federacijom</w:t>
      </w:r>
      <w:r w:rsidR="004C2EDD">
        <w:rPr>
          <w:rFonts w:ascii="Times New Roman" w:hAnsi="Times New Roman" w:cs="Times New Roman"/>
          <w:sz w:val="24"/>
          <w:szCs w:val="24"/>
        </w:rPr>
        <w:t>,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Belorusijom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ovoformiran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Evroazijsk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počela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punom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statusu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funkcioniše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1. </w:t>
      </w:r>
      <w:r w:rsidR="00A021FD">
        <w:rPr>
          <w:rFonts w:ascii="Times New Roman" w:hAnsi="Times New Roman" w:cs="Times New Roman"/>
          <w:sz w:val="24"/>
          <w:szCs w:val="24"/>
        </w:rPr>
        <w:t>januara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2015.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</w:t>
      </w:r>
      <w:r w:rsidR="00A021FD">
        <w:rPr>
          <w:rFonts w:ascii="Times New Roman" w:hAnsi="Times New Roman" w:cs="Times New Roman"/>
          <w:sz w:val="24"/>
          <w:szCs w:val="24"/>
        </w:rPr>
        <w:t>ilj</w:t>
      </w:r>
      <w:r w:rsidR="00D6245F" w:rsidRPr="00937B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proširenje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kvalitetne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povlašćene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koju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sadašnje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Carinske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priključile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ovoj</w:t>
      </w:r>
      <w:r w:rsidR="00937BC2" w:rsidRPr="00937B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inicijativi</w:t>
      </w:r>
      <w:r w:rsidR="00937BC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Ono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kvalitativni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iskorak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novom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937B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namerava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meri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kojoj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prihvatljivo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drugu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stranu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proširi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listu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roba</w:t>
      </w:r>
      <w:r w:rsidR="00937B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režimu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slobodne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agrarne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proizvode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vrste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sireva</w:t>
      </w:r>
      <w:r w:rsidR="0044092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pilećeg</w:t>
      </w:r>
      <w:r w:rsidR="0044092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mesa</w:t>
      </w:r>
      <w:r w:rsidR="0044092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šećera</w:t>
      </w:r>
      <w:r w:rsidR="0044092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rakija</w:t>
      </w:r>
      <w:r w:rsidR="0044092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likera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4092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Fijat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automobila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proizvedenih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Srbiji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povlašćenim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uslovima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440928" w:rsidRPr="00D6245F">
        <w:rPr>
          <w:rFonts w:ascii="Times New Roman" w:hAnsi="Times New Roman" w:cs="Times New Roman"/>
          <w:sz w:val="24"/>
          <w:szCs w:val="24"/>
        </w:rPr>
        <w:t>.</w:t>
      </w:r>
    </w:p>
    <w:p w:rsidR="00C7345D" w:rsidRPr="007745C2" w:rsidRDefault="00C7345D" w:rsidP="00774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5F">
        <w:rPr>
          <w:rFonts w:ascii="Times New Roman" w:hAnsi="Times New Roman" w:cs="Times New Roman"/>
          <w:sz w:val="24"/>
          <w:szCs w:val="24"/>
        </w:rPr>
        <w:tab/>
      </w:r>
      <w:r w:rsidRPr="00803ECD">
        <w:rPr>
          <w:rFonts w:ascii="Times New Roman" w:hAnsi="Times New Roman" w:cs="Times New Roman"/>
          <w:sz w:val="24"/>
          <w:szCs w:val="24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D5110" w:rsidRPr="00803E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Sektoru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multilateralnu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="003D5110" w:rsidRPr="00803E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usaglašeni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međuresorsk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D5110" w:rsidRPr="00803E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stavov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vezano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pregovaračk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Poglavlje</w:t>
      </w:r>
      <w:r w:rsidRPr="00803ECD">
        <w:rPr>
          <w:rFonts w:ascii="Times New Roman" w:hAnsi="Times New Roman" w:cs="Times New Roman"/>
          <w:sz w:val="24"/>
          <w:szCs w:val="24"/>
        </w:rPr>
        <w:t xml:space="preserve"> 30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A021FD">
        <w:rPr>
          <w:rFonts w:ascii="Times New Roman" w:hAnsi="Times New Roman" w:cs="Times New Roman"/>
          <w:sz w:val="24"/>
          <w:szCs w:val="24"/>
        </w:rPr>
        <w:t>konomski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odnosi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inostranstvom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D5110" w:rsidRPr="00803E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procesu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pristupanja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Pr="00803EC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Pripremljen</w:t>
      </w:r>
      <w:r w:rsidR="003D5110" w:rsidRPr="00803E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acrt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pregovaračke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pozicije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A021FD">
        <w:rPr>
          <w:rFonts w:ascii="Times New Roman" w:hAnsi="Times New Roman" w:cs="Times New Roman"/>
          <w:sz w:val="24"/>
          <w:szCs w:val="24"/>
        </w:rPr>
        <w:t>grupu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30, 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usaglašen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dostavljen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Evropskoj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septembru</w:t>
      </w:r>
      <w:r w:rsidR="003D5110" w:rsidRPr="00803ECD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803EC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D5110" w:rsidRPr="00803E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oj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najznačajnija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omogućiti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otvaranje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poglavlja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složi</w:t>
      </w:r>
      <w:r w:rsidRPr="00803ECD">
        <w:rPr>
          <w:rFonts w:ascii="Times New Roman" w:hAnsi="Times New Roman" w:cs="Times New Roman"/>
          <w:sz w:val="24"/>
          <w:szCs w:val="24"/>
        </w:rPr>
        <w:t>.</w:t>
      </w:r>
      <w:r w:rsidR="00803E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A021FD">
        <w:rPr>
          <w:rFonts w:ascii="Times New Roman" w:hAnsi="Times New Roman" w:cs="Times New Roman"/>
          <w:sz w:val="24"/>
          <w:szCs w:val="24"/>
        </w:rPr>
        <w:t>rupe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spoljno</w:t>
      </w:r>
      <w:r w:rsidRPr="003D5110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trgovinski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sistem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mere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zaštite</w:t>
      </w:r>
      <w:r w:rsidR="00803EC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radile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redovne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međures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rske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komisije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021FD">
        <w:rPr>
          <w:rFonts w:ascii="Times New Roman" w:hAnsi="Times New Roman" w:cs="Times New Roman"/>
          <w:sz w:val="24"/>
          <w:szCs w:val="24"/>
        </w:rPr>
        <w:t>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predsedavaju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članovi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ektora</w:t>
      </w:r>
      <w:r w:rsidR="00803ECD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eđures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rska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razmatranje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zahteva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izdavanje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sportskog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lovačkog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oružja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delova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municije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međures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rska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preferencijalni</w:t>
      </w:r>
      <w:r w:rsidR="00803E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šećera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prati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izveštava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Evropskoj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komisiji</w:t>
      </w:r>
      <w:r w:rsidR="00803EC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međuresorska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cigareta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preferencijalnom</w:t>
      </w:r>
      <w:r w:rsid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statusu</w:t>
      </w:r>
      <w:r w:rsidR="00803EC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zlata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odobravanje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kompenzacionih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poslova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inostranstvom</w:t>
      </w:r>
      <w:r w:rsidRPr="003D5110">
        <w:rPr>
          <w:rFonts w:ascii="Times New Roman" w:hAnsi="Times New Roman" w:cs="Times New Roman"/>
          <w:sz w:val="24"/>
          <w:szCs w:val="24"/>
        </w:rPr>
        <w:t>.</w:t>
      </w:r>
      <w:r w:rsidR="009345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 xml:space="preserve">CEFTA </w:t>
      </w:r>
      <w:r w:rsidR="00D911D8" w:rsidRPr="00D911D8">
        <w:rPr>
          <w:rFonts w:ascii="Times New Roman" w:hAnsi="Times New Roman" w:cs="Times New Roman"/>
          <w:sz w:val="24"/>
          <w:szCs w:val="24"/>
        </w:rPr>
        <w:t>(</w:t>
      </w:r>
      <w:r w:rsidR="00D911D8" w:rsidRPr="00D911D8">
        <w:rPr>
          <w:rStyle w:val="Emphasis"/>
          <w:rFonts w:ascii="Times New Roman" w:hAnsi="Times New Roman" w:cs="Times New Roman"/>
          <w:b w:val="0"/>
          <w:sz w:val="24"/>
          <w:szCs w:val="24"/>
        </w:rPr>
        <w:t>Central European Free Trade Agreement)</w:t>
      </w:r>
      <w:r w:rsidRPr="00D911D8">
        <w:rPr>
          <w:rFonts w:ascii="Times New Roman" w:hAnsi="Times New Roman" w:cs="Times New Roman"/>
          <w:b/>
          <w:sz w:val="24"/>
          <w:szCs w:val="24"/>
        </w:rPr>
        <w:t>,</w:t>
      </w:r>
      <w:r w:rsidRPr="00D911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partnerima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centralno</w:t>
      </w:r>
      <w:r w:rsidRPr="003D5110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istočnoj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Evropi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9345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345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 w:rsidR="009345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sastanaka</w:t>
      </w:r>
      <w:r w:rsidR="009345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toku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leta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Skoplju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345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12.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avgusta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održan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sastanak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Rasima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Ljajića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potpredsednika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ministra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ministrom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poljoprivrede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šumarstva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vodoprivrede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spornih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problematičnih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situacija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Makedonijom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pojavljuj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93452B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izbegavanje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porazuma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pokušaja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opstruira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pšenice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brašna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Makedoniju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mere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imaju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drugačiji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oblik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C534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534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534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naknade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fitosanitarne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sertifikate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bile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iznad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prosek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taj</w:t>
      </w:r>
      <w:r w:rsidR="00EA1B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predstavljale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barijeru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naših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 w:rsidR="00EA1BD9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Usaglašeni</w:t>
      </w:r>
      <w:r w:rsidR="00EA1BD9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koraci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rešavanje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problema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nakon</w:t>
      </w:r>
      <w:r w:rsidR="00CA5071"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tog</w:t>
      </w:r>
      <w:r w:rsidR="00CA5071"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sastanka</w:t>
      </w:r>
      <w:r w:rsidR="00CA50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534B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uskla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đene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visine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naknade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fitosanitarne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sertifikate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021FD">
        <w:rPr>
          <w:rFonts w:ascii="Times New Roman" w:hAnsi="Times New Roman" w:cs="Times New Roman"/>
          <w:sz w:val="24"/>
          <w:szCs w:val="24"/>
        </w:rPr>
        <w:t>ktivnosti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vezane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530DB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porazum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većinom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održavali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Crnoj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Gori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D911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="00D911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predsedava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om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Održani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sastanci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kontakt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osoba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posebna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radionica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rešavanje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sporova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mehanizam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rešavanje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sporova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unapredi</w:t>
      </w:r>
      <w:r w:rsidR="00D911D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postojeći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adekvatne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rezultate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preuzima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predsedavanje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godinu</w:t>
      </w:r>
      <w:r w:rsidRPr="003D5110">
        <w:rPr>
          <w:rFonts w:ascii="Times New Roman" w:hAnsi="Times New Roman" w:cs="Times New Roman"/>
          <w:sz w:val="24"/>
          <w:szCs w:val="24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Grupe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E1227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vetsku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A021FD">
        <w:rPr>
          <w:rFonts w:ascii="Times New Roman" w:hAnsi="Times New Roman" w:cs="Times New Roman"/>
          <w:sz w:val="24"/>
          <w:szCs w:val="24"/>
        </w:rPr>
        <w:t>rgovinsku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organizaciju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održani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E1227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12271"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kontakt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Ruskom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</w:t>
      </w:r>
      <w:r w:rsidR="00A021FD">
        <w:rPr>
          <w:rFonts w:ascii="Times New Roman" w:hAnsi="Times New Roman" w:cs="Times New Roman"/>
          <w:sz w:val="24"/>
          <w:szCs w:val="24"/>
        </w:rPr>
        <w:t>ederacijom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Ukrajinom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obzirom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partneri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moraju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okončati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članstva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oj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oj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1547">
        <w:rPr>
          <w:rFonts w:ascii="Times New Roman" w:hAnsi="Times New Roman" w:cs="Times New Roman"/>
          <w:sz w:val="24"/>
          <w:szCs w:val="24"/>
        </w:rPr>
        <w:t>.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kontaktu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ambasadom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istovremeno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Ukrajini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poslate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ponude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pregovore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usluge</w:t>
      </w:r>
      <w:r w:rsidR="00BA1547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Ruskom</w:t>
      </w:r>
      <w:r w:rsidR="00BA1547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</w:t>
      </w:r>
      <w:r w:rsidR="00A021FD">
        <w:rPr>
          <w:rFonts w:ascii="Times New Roman" w:hAnsi="Times New Roman" w:cs="Times New Roman"/>
          <w:sz w:val="24"/>
          <w:szCs w:val="24"/>
        </w:rPr>
        <w:t>ederacijom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održava</w:t>
      </w:r>
      <w:r w:rsidR="00BA15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razmena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informacija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odmah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početkom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naredne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održali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sledeću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pregovaračku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rundu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pristupanju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trgovinskoj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organizaciji</w:t>
      </w:r>
      <w:r w:rsidRPr="003D5110">
        <w:rPr>
          <w:rFonts w:ascii="Times New Roman" w:hAnsi="Times New Roman" w:cs="Times New Roman"/>
          <w:sz w:val="24"/>
          <w:szCs w:val="24"/>
        </w:rPr>
        <w:t>.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kontroli</w:t>
      </w:r>
      <w:r w:rsidR="00E465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465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specifične</w:t>
      </w:r>
      <w:r w:rsidR="00E465D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="00E465D2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E465D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naoružanj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vojne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opreme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dvostruke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namene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obavljaju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edovni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oslovi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izdavanja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dozvola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64D8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prikupljanj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mišljenja</w:t>
      </w:r>
      <w:r w:rsidR="00E465D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dogovoru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resorima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usklađivanja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praksom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</w:t>
      </w:r>
      <w:r w:rsidRPr="003D5110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pripremljen</w:t>
      </w:r>
      <w:r w:rsidR="00E465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acrt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izmenama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dopunama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Zakona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uvozu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dvostruke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namene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Cilj</w:t>
      </w:r>
      <w:r w:rsid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izmenama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zakona</w:t>
      </w:r>
      <w:r w:rsid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rastereti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dodatnih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davanja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eliminaciju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izdavanja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dozvola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uvoz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dvostruke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namere</w:t>
      </w:r>
      <w:r w:rsidR="007745C2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89A" w:rsidRDefault="00C7345D" w:rsidP="00640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tab/>
      </w:r>
      <w: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="007745C2"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745C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7745C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ovom</w:t>
      </w:r>
      <w:r w:rsidR="007745C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periodu</w:t>
      </w:r>
      <w:r w:rsidR="004314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sprovedeno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niz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organizacijom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</w:t>
      </w:r>
      <w:r w:rsidR="00442C15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42C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Izvršnog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odbora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mandatu</w:t>
      </w:r>
      <w:r w:rsidR="00442C1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poslednjem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kvartalu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rezultiralo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izborom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zamenika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predsedavajućeg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Izvršnog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saveta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tela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</w:rPr>
        <w:t>godinu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dinamičn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svega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Organizacije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ekonomsku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saradnju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</w:t>
      </w:r>
      <w:r w:rsidR="00442C15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E64D8C">
        <w:rPr>
          <w:rFonts w:ascii="Times New Roman" w:hAnsi="Times New Roman" w:cs="Times New Roman"/>
          <w:sz w:val="24"/>
          <w:szCs w:val="24"/>
        </w:rPr>
        <w:t>OECD</w:t>
      </w:r>
      <w:r w:rsidR="00442C1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povezivanje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kreiranje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kulturno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tematske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rute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cilju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povezivanja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zemalja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privlačenja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značajnijeg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svega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udaljenih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Kine</w:t>
      </w:r>
      <w:r w:rsidR="00442C15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Koreje</w:t>
      </w:r>
      <w:r w:rsidR="00442C15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Japana</w:t>
      </w:r>
      <w:r w:rsidR="00442C15">
        <w:rPr>
          <w:rFonts w:ascii="Times New Roman" w:hAnsi="Times New Roman" w:cs="Times New Roman"/>
          <w:sz w:val="24"/>
          <w:szCs w:val="24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Irana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ostalih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zemalja</w:t>
      </w:r>
      <w:r w:rsidR="00135A8B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ealizovane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značajne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442C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bilateralne</w:t>
      </w:r>
      <w:r w:rsidR="00442C15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Nacionaln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agencij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Narodne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Kine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ambasadama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442C1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Koreje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Ruske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Federacije</w:t>
      </w:r>
      <w:r w:rsidR="00135A8B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aralelno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počele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Međunarodnog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sajma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održati</w:t>
      </w:r>
      <w:r w:rsidR="006A087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A087B">
        <w:rPr>
          <w:rFonts w:ascii="Times New Roman" w:hAnsi="Times New Roman" w:cs="Times New Roman"/>
          <w:sz w:val="24"/>
          <w:szCs w:val="24"/>
        </w:rPr>
        <w:t xml:space="preserve"> 23.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6A087B" w:rsidRPr="007745C2">
        <w:rPr>
          <w:rFonts w:ascii="Times New Roman" w:hAnsi="Times New Roman" w:cs="Times New Roman"/>
          <w:sz w:val="24"/>
          <w:szCs w:val="24"/>
        </w:rPr>
        <w:t xml:space="preserve"> 26. </w:t>
      </w:r>
      <w:r w:rsidR="00A021FD">
        <w:rPr>
          <w:rFonts w:ascii="Times New Roman" w:hAnsi="Times New Roman" w:cs="Times New Roman"/>
          <w:sz w:val="24"/>
          <w:szCs w:val="24"/>
        </w:rPr>
        <w:t>februara</w:t>
      </w:r>
      <w:r w:rsidR="006A087B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Pr="007745C2">
        <w:rPr>
          <w:rFonts w:ascii="Times New Roman" w:hAnsi="Times New Roman" w:cs="Times New Roman"/>
          <w:sz w:val="24"/>
          <w:szCs w:val="24"/>
        </w:rPr>
        <w:t xml:space="preserve">2017.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135A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135A8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Beogradu</w:t>
      </w:r>
      <w:r w:rsidR="006A087B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 w:rsidR="00945A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Kinezi</w:t>
      </w:r>
      <w:r w:rsidR="00945A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45A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Rusi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budu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ovoj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manifestaciji</w:t>
      </w:r>
      <w:r w:rsidR="0042549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prvi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put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učestvuju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sajmu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ovom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delu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Evrope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tiče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bilateralne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saradnje</w:t>
      </w:r>
      <w:r w:rsidR="0042549A">
        <w:rPr>
          <w:rFonts w:ascii="Times New Roman" w:hAnsi="Times New Roman" w:cs="Times New Roman"/>
          <w:sz w:val="24"/>
          <w:szCs w:val="24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254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zaključkom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usvojila</w:t>
      </w:r>
      <w:r w:rsidR="0042549A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memorandum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Albanije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spreman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potpisivanje</w:t>
      </w:r>
      <w:r w:rsidR="00A86C6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45A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64D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planova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programa</w:t>
      </w:r>
      <w:r w:rsidR="00945AA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usvojeni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Vlade</w:t>
      </w:r>
      <w:r w:rsidR="00A86C6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praćenje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prethodno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odobrenih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projekata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dobren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62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odnose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promocij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945AAB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edukacij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45AAB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trening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zaposlene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turizmu</w:t>
      </w:r>
      <w:r w:rsidR="00A86C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dodatnih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51 </w:t>
      </w:r>
      <w:r w:rsidR="00A021FD">
        <w:rPr>
          <w:rFonts w:ascii="Times New Roman" w:hAnsi="Times New Roman" w:cs="Times New Roman"/>
          <w:sz w:val="24"/>
          <w:szCs w:val="24"/>
        </w:rPr>
        <w:t>projekat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reč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turističkoj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super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strukturi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021FD">
        <w:rPr>
          <w:rFonts w:ascii="Times New Roman" w:hAnsi="Times New Roman" w:cs="Times New Roman"/>
          <w:sz w:val="24"/>
          <w:szCs w:val="24"/>
        </w:rPr>
        <w:t>zvršena</w:t>
      </w:r>
      <w:r w:rsidR="00A86C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dokumentaciona</w:t>
      </w:r>
      <w:r w:rsidR="00945A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terenska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kontrola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podneta</w:t>
      </w:r>
      <w:r w:rsidR="00A86C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86C6D">
        <w:rPr>
          <w:rFonts w:ascii="Times New Roman" w:hAnsi="Times New Roman" w:cs="Times New Roman"/>
          <w:sz w:val="24"/>
          <w:szCs w:val="24"/>
        </w:rPr>
        <w:t xml:space="preserve">103 </w:t>
      </w:r>
      <w:r w:rsidR="00A021FD">
        <w:rPr>
          <w:rFonts w:ascii="Times New Roman" w:hAnsi="Times New Roman" w:cs="Times New Roman"/>
          <w:sz w:val="24"/>
          <w:szCs w:val="24"/>
        </w:rPr>
        <w:t>izveštaja</w:t>
      </w:r>
      <w:r w:rsidR="00A86C6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realizaciji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projekata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odobreni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prethodnom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periodu</w:t>
      </w:r>
      <w:r w:rsidRPr="007745C2">
        <w:rPr>
          <w:rFonts w:ascii="Times New Roman" w:hAnsi="Times New Roman" w:cs="Times New Roman"/>
          <w:sz w:val="24"/>
          <w:szCs w:val="24"/>
        </w:rPr>
        <w:t>.</w:t>
      </w:r>
      <w:r w:rsidR="00945AA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Značajan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segment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unapređenje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infrastrukture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definisanim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destinacijama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kvartalu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odobrena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22 </w:t>
      </w:r>
      <w:r w:rsidR="00A021FD">
        <w:rPr>
          <w:rFonts w:ascii="Times New Roman" w:hAnsi="Times New Roman" w:cs="Times New Roman"/>
          <w:sz w:val="24"/>
          <w:szCs w:val="24"/>
        </w:rPr>
        <w:t>infrastrukturna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vrš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kontrola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prethodno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odobrenih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projekata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bavlj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ene</w:t>
      </w:r>
      <w:r w:rsidR="000E06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E065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aktivnosti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odnose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kategorizaciju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ugostiteljskih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objekata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smeštaj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kategorišu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nivou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osnovu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izdata</w:t>
      </w:r>
      <w:r w:rsidR="000944A2">
        <w:rPr>
          <w:rFonts w:ascii="Times New Roman" w:hAnsi="Times New Roman" w:cs="Times New Roman"/>
          <w:sz w:val="24"/>
          <w:szCs w:val="24"/>
        </w:rPr>
        <w:t xml:space="preserve"> 33 </w:t>
      </w:r>
      <w:r w:rsidR="00A021FD">
        <w:rPr>
          <w:rFonts w:ascii="Times New Roman" w:hAnsi="Times New Roman" w:cs="Times New Roman"/>
          <w:sz w:val="24"/>
          <w:szCs w:val="24"/>
        </w:rPr>
        <w:t>rešenja</w:t>
      </w:r>
      <w:r w:rsidR="000944A2">
        <w:rPr>
          <w:rFonts w:ascii="Times New Roman" w:hAnsi="Times New Roman" w:cs="Times New Roman"/>
          <w:sz w:val="24"/>
          <w:szCs w:val="24"/>
        </w:rPr>
        <w:t>.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A021FD">
        <w:rPr>
          <w:rFonts w:ascii="Times New Roman" w:hAnsi="Times New Roman" w:cs="Times New Roman"/>
          <w:sz w:val="24"/>
          <w:szCs w:val="24"/>
        </w:rPr>
        <w:t>ok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prijavljivanje</w:t>
      </w:r>
      <w:r w:rsidR="000944A2" w:rsidRP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korišćenje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dodele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vaučera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subvencionisano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korišćenje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godišnjih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odmora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domaće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stanovništvo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Republici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bio</w:t>
      </w:r>
      <w:r w:rsidRPr="007745C2">
        <w:rPr>
          <w:rFonts w:ascii="Times New Roman" w:hAnsi="Times New Roman" w:cs="Times New Roman"/>
          <w:sz w:val="24"/>
          <w:szCs w:val="24"/>
        </w:rPr>
        <w:t xml:space="preserve"> 15. </w:t>
      </w:r>
      <w:r w:rsidR="00A021FD">
        <w:rPr>
          <w:rFonts w:ascii="Times New Roman" w:hAnsi="Times New Roman" w:cs="Times New Roman"/>
          <w:sz w:val="24"/>
          <w:szCs w:val="24"/>
        </w:rPr>
        <w:t>oktobar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iako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početkom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septembra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potrošena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ukupna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količina</w:t>
      </w:r>
      <w:r w:rsidR="000944A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vaučera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0944A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truktur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tražnje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ukupnog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izdatih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vaučera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vaučere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iskoristilo</w:t>
      </w:r>
      <w:r w:rsidRPr="007745C2">
        <w:rPr>
          <w:rFonts w:ascii="Times New Roman" w:hAnsi="Times New Roman" w:cs="Times New Roman"/>
          <w:sz w:val="24"/>
          <w:szCs w:val="24"/>
        </w:rPr>
        <w:t xml:space="preserve"> 56% </w:t>
      </w:r>
      <w:r w:rsidR="00A021FD">
        <w:rPr>
          <w:rFonts w:ascii="Times New Roman" w:hAnsi="Times New Roman" w:cs="Times New Roman"/>
          <w:sz w:val="24"/>
          <w:szCs w:val="24"/>
        </w:rPr>
        <w:t>penzionera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302D2">
        <w:rPr>
          <w:rFonts w:ascii="Times New Roman" w:hAnsi="Times New Roman" w:cs="Times New Roman"/>
          <w:sz w:val="24"/>
          <w:szCs w:val="24"/>
        </w:rPr>
        <w:t xml:space="preserve">34% </w:t>
      </w:r>
      <w:r w:rsidR="00A021FD">
        <w:rPr>
          <w:rFonts w:ascii="Times New Roman" w:hAnsi="Times New Roman" w:cs="Times New Roman"/>
          <w:sz w:val="24"/>
          <w:szCs w:val="24"/>
        </w:rPr>
        <w:t>zaposlena</w:t>
      </w:r>
      <w:r w:rsidR="00B302D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lica</w:t>
      </w:r>
      <w:r w:rsidR="00B302D2">
        <w:rPr>
          <w:rFonts w:ascii="Times New Roman" w:hAnsi="Times New Roman" w:cs="Times New Roman"/>
          <w:sz w:val="24"/>
          <w:szCs w:val="24"/>
        </w:rPr>
        <w:t xml:space="preserve">, 9% </w:t>
      </w:r>
      <w:r w:rsidR="00A021FD">
        <w:rPr>
          <w:rFonts w:ascii="Times New Roman" w:hAnsi="Times New Roman" w:cs="Times New Roman"/>
          <w:sz w:val="24"/>
          <w:szCs w:val="24"/>
        </w:rPr>
        <w:t>nezaposlen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Pr="007745C2">
        <w:rPr>
          <w:rFonts w:ascii="Times New Roman" w:hAnsi="Times New Roman" w:cs="Times New Roman"/>
          <w:sz w:val="24"/>
          <w:szCs w:val="24"/>
        </w:rPr>
        <w:t xml:space="preserve"> 1%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ostale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kategorije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poljoprivrednici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ratni</w:t>
      </w:r>
      <w:r w:rsidRPr="007745C2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vojni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invalidi</w:t>
      </w:r>
      <w:r w:rsidRPr="007745C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lica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posebnim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potrebama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Ova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nastaviti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zabeležila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povećanje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stranih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turista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12%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domaćih</w:t>
      </w:r>
      <w:r w:rsidR="00B302D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turista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13%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E64D8C"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Rast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domaćih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turista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podudara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izdavanjem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vaučera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sedam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padao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promet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prihodi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turizmu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domaćim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turistima</w:t>
      </w:r>
      <w:r w:rsidRPr="007745C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Devizni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priliv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rasta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stranih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turista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9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meseci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porastao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74FCD">
        <w:rPr>
          <w:rFonts w:ascii="Times New Roman" w:hAnsi="Times New Roman" w:cs="Times New Roman"/>
          <w:sz w:val="24"/>
          <w:szCs w:val="24"/>
          <w:lang w:val="uz-Cyrl-UZ"/>
        </w:rPr>
        <w:t xml:space="preserve"> 11 %.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530D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završilo</w:t>
      </w:r>
      <w:r w:rsidR="00774FCD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izradu</w:t>
      </w:r>
      <w:r w:rsidR="00774FCD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2020.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usvojila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Strategija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osnov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vođenje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politike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sktoru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tržišta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Osnovni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stubovi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malim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srednjim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podsticanje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692FD9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izgradnja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informacionih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formiranje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nacionalnog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podsticanje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usvojila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Program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sektora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usluga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utvrdila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uslugama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uslugama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horizontalni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transponuje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Direktivu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uslugama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kasnije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omogući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usluge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regulisane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brojnim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sektorskim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budu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usklađene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Krajem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jula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usvojila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Uredbu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obaveznoj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proizvodnji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prometu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hleba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tip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500,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popularniog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hleba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Sava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tržišta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nižih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socijalnih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kategorija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stanovništva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Formirana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Radna</w:t>
      </w:r>
      <w:r w:rsidR="008F5103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analizu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propisa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delokruga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tiču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tržišta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Uspešno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završen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elektronskog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poslovanja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urađen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Vodič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4607A"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online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trgovce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vodič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informacijama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srednja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nalazi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veb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sajtu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Završava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akcija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Najbolje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44625E">
        <w:rPr>
          <w:rFonts w:ascii="Times New Roman" w:hAnsi="Times New Roman" w:cs="Times New Roman"/>
          <w:sz w:val="24"/>
          <w:szCs w:val="24"/>
          <w:lang w:val="uz-Cyrl-UZ"/>
        </w:rPr>
        <w:t xml:space="preserve"> 2016“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žiri</w:t>
      </w:r>
      <w:r w:rsidRPr="005460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najuspešnijim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robnim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korporativnim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brendovima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domaćem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nagrade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dodeljene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završnoj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konferenciji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januaru</w:t>
      </w:r>
      <w:r w:rsidR="004C0B12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usluga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prometa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nepokretnosti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sprovode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stručni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ispiti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473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koliko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izašlo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ispit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330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položilo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ispit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steklo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licencu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Vodi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Registar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posrednika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posrednika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Registru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povećan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39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cena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donete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najvišim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cenama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lekova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Analizirani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godišnji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programi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poslovanja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osnivač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jedinica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oblika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čija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opšteg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interesa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politike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cena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Pripremljene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informacije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ostvarenom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rastu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potrošačkih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cena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mesečnoj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dinamici</w:t>
      </w:r>
      <w:r w:rsidR="00A50D1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objavljene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sajtu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mesečni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kretanju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kupovne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potrošača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podneto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šest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zahteva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pokretanje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postupka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kolektivnog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interesa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potrošača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kojih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utvrđeno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zahtev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neosnovan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postupka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pokrenuta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službenoj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dužnosti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prekinut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trgovac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korektnom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izjavom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promenio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poslovnu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politiku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Kontinuirano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sprovodi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Akcioni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plan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realizaciju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potrošača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operativno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Nacionalni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registar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potrošačkih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prijava</w:t>
      </w:r>
      <w:r w:rsidRPr="00692FD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specifične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tržišne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inspekcije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istaknuta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potpuna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primena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inspekcijskom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nadzoru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tržišna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inspekcija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primenjuje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neregistrovanih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="0090222C" w:rsidRPr="0090222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meseca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tržišna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izvršila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946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inspekcijskih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nadzora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bili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inicirani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prijavama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indicijama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neko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neregistrovano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obavlja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tim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kontrolama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250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slučaja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zatečena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privredni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subjekti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neregistrovano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obavljaju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Preduzete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određene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mere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inspekcijskom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nadzoru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Tržišna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inspekcija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primenila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institut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službene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savetodavne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posete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novog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inspekcijskom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nadzoru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posetom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većim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trgovcima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veći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potrošača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Izvršene</w:t>
      </w:r>
      <w:r w:rsidR="00A67E1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posete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propisane</w:t>
      </w:r>
      <w:r w:rsidR="00A67E1E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evidencije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konstatovane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nepravilnosti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otklonjene</w:t>
      </w:r>
      <w:r w:rsidR="00183148"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određenim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rokovima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posledica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privredne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subjekte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Savetodavne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posete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oblastima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postale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praksa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Tržišna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intenzivno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radila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kontrola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energetskih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tj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utvrđivanja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prisutnosti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markera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gorivu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uzrokovanja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kvaliteta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goriva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Izvršeno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519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inspekcijskih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nadzora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uzeto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1719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uzoraka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markiranje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goriva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1116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uzoraka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monitoring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kvaliteta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slučaju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neposedovanja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markera</w:t>
      </w:r>
      <w:r w:rsidR="00640F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osam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uzoraka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ispunjavalo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procenat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markera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propisuje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36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uzoraka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odgovaralo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kvalitetu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tehničkim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zahtevima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Vršene</w:t>
      </w:r>
      <w:r w:rsidR="001831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kontrole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tiču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suzbijanja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nelegalnog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prometa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duvana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duvanskih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proizvoda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ostale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kontrole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tehničku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usaglašenost</w:t>
      </w:r>
      <w:r w:rsidRPr="00902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proizvoda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B689A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B689A" w:rsidRPr="00B56C2A" w:rsidRDefault="00DB689A" w:rsidP="00DB689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postavili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izneli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stavove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dali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predloge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sugestije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Postavljena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sledeća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DB689A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predviđeno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međunarodnoj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izložbi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Kazahstanu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7345D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vezane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temu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Energija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budućnosti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obnovljivi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izvori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Kazahstanu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uključeno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rudarstva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energetike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34C72" w:rsidRPr="00934C72" w:rsidRDefault="00934C72" w:rsidP="00934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koliko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ispunjava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kvote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izvoz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šećera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proizvoda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odobrene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izvoz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34C72" w:rsidRDefault="00934C72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zašto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vode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pregovori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Rusijom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Ukrajinom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pregovora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Svetskoj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trgovinskoj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organizaciji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A24DC3" w:rsidRDefault="00A24DC3" w:rsidP="00A2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P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P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nastaviti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finansiranjem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portale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informatičku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bezbednost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dinamikom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95965" w:rsidRPr="00C95965" w:rsidRDefault="00C95965" w:rsidP="00C9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odvija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ektora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lokalnim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</w:t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A021F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21FD">
        <w:rPr>
          <w:rFonts w:ascii="Times New Roman" w:hAnsi="Times New Roman" w:cs="Times New Roman"/>
          <w:sz w:val="24"/>
          <w:szCs w:val="24"/>
        </w:rPr>
        <w:t>gubi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komunikacija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7345D" w:rsidRDefault="00C7345D" w:rsidP="00D1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lang w:val="uz-Cyrl-UZ"/>
        </w:rPr>
        <w:tab/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Primećeno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tromesečnom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informisalo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plasmanu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naše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robe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istok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zemlje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Evroazijske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unije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Rusija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Kazahstan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Belorusija</w:t>
      </w:r>
      <w:r w:rsidR="005E4D5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usaglašava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propise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priprema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pregovaračka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poglavlja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realno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trguje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plasira</w:t>
      </w:r>
      <w:r w:rsidR="00BF44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robe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Evroazijske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unije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robu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jake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34C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sporazumima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slobodnoj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istočnim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evroazijskim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zemljama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poveća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konkurentnost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873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skrati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njihovih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potrošača</w:t>
      </w:r>
      <w:r w:rsidRPr="00DB689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veliki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srpski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primećeno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nastoji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uspostavi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veze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velikim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tržištima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istoka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="005100F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Korej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="005100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Rusij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Pr="00DB689A">
        <w:rPr>
          <w:rFonts w:ascii="Times New Roman" w:hAnsi="Times New Roman" w:cs="Times New Roman"/>
          <w:sz w:val="24"/>
          <w:szCs w:val="24"/>
        </w:rPr>
        <w:t>.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sudskih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sporova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odluka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prethodnom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izražena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nada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zaštitu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raditi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bolje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poslanici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informisani</w:t>
      </w:r>
      <w:r w:rsidR="001C4CA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tržištu</w:t>
      </w:r>
      <w:r w:rsidR="001C4CA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zaštiti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domaći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ac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</w:t>
      </w:r>
      <w:r w:rsidRPr="00DB68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lan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021FD">
        <w:rPr>
          <w:rFonts w:ascii="Times New Roman" w:hAnsi="Times New Roman" w:cs="Times New Roman"/>
          <w:sz w:val="24"/>
          <w:szCs w:val="24"/>
        </w:rPr>
        <w:t>ca</w:t>
      </w:r>
      <w:r w:rsidRPr="00DB689A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nema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dovoljno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razumevanja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dobre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komunikacije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opštinama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imaju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turistički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nemaju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odgovarajuću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infrastrukturu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A021FD">
        <w:rPr>
          <w:rFonts w:ascii="Times New Roman" w:hAnsi="Times New Roman" w:cs="Times New Roman"/>
          <w:sz w:val="24"/>
          <w:szCs w:val="24"/>
        </w:rPr>
        <w:t>opštine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Svilajnac</w:t>
      </w:r>
      <w:r w:rsidR="00E664C5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Despotovac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Resava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manastirima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planinom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Beljanicom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E664C5">
        <w:rPr>
          <w:rFonts w:ascii="Times New Roman" w:hAnsi="Times New Roman" w:cs="Times New Roman"/>
          <w:sz w:val="24"/>
          <w:szCs w:val="24"/>
        </w:rPr>
        <w:t>,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tradicionalno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jaki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turistički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centri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ostaju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podrške</w:t>
      </w:r>
      <w:r w:rsidR="00E664C5" w:rsidRPr="004A4DF6">
        <w:rPr>
          <w:rFonts w:ascii="Times New Roman" w:hAnsi="Times New Roman" w:cs="Times New Roman"/>
          <w:sz w:val="24"/>
          <w:szCs w:val="24"/>
        </w:rPr>
        <w:t>.</w:t>
      </w:r>
    </w:p>
    <w:p w:rsidR="005100FF" w:rsidRDefault="00A24DC3" w:rsidP="00A24DC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izuzetnog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radil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A021FD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021F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spremna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zajedno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regionu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izađe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unutrašnja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vaučerima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A021FD">
        <w:rPr>
          <w:rFonts w:ascii="Times New Roman" w:hAnsi="Times New Roman" w:cs="Times New Roman"/>
          <w:sz w:val="24"/>
          <w:szCs w:val="24"/>
        </w:rPr>
        <w:t>anjski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unaprediti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ministarstvima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privatizacij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privuku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A021FD">
        <w:rPr>
          <w:rFonts w:ascii="Times New Roman" w:hAnsi="Times New Roman" w:cs="Times New Roman"/>
          <w:sz w:val="24"/>
          <w:szCs w:val="24"/>
        </w:rPr>
        <w:t>obro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stalnom</w:t>
      </w:r>
      <w:r w:rsidR="00E664C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porastu</w:t>
      </w:r>
      <w:r w:rsidR="00E664C5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prepoznal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finansiranje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konkurse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izabrao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prethodnom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mandat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prestao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ispunjavanjem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starosnu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penziju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procesu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evropskih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integracija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ukazuje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potreba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dopun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zaštiti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objedinjavanja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državn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pomoć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prezentaciji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bel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knjig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investitora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najv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išu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ocenu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rezultata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građevinsko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zemljišt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pozitivno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ocenjena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Komisija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pohvaljena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napredak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ostvarenih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otvorenosti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institucije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najavio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Vladi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formirati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igrati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ključnu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formiranj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deluje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preventivno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pokrenula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inicijativu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analiza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maloprodajnog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precizno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sagledalo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distributivni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lanci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monopol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položaj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prometu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određeni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rešenjima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ispravno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praksi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potrošači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utisak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nemaju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mnogo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odlučuju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mogu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proizvod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kupe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jeftinije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proizvođači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lanci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dovijaju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formiraju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ćerke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dobavljačke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zatvaraju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potrošačima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avet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konkurenciju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Komisijom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nadležnosti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kupštine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određenim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mehanizmima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uticati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otvaranje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puno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sledećoj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odgovarajuće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predloge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evoluirao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tehnologija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uključivanjem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nevladin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obrazovanja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zdravstva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socijalnih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Ocenjeno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Ministarstvo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zaduženo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stožer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promocije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društvu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06B" w:rsidRDefault="004A4DF6" w:rsidP="00E664C5">
      <w:pPr>
        <w:tabs>
          <w:tab w:val="left" w:pos="141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izneta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sugestije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24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istakli</w:t>
      </w:r>
      <w:r w:rsidR="005100FF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24DC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95F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ada</w:t>
      </w:r>
      <w:r w:rsidR="00D146CF" w:rsidRP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146CF" w:rsidRP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D146CF" w:rsidRPr="00D146C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događaja</w:t>
      </w:r>
      <w:r w:rsidR="00A24DC3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Jed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an</w:t>
      </w:r>
      <w:r w:rsidR="00A24D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događaj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sastanak</w:t>
      </w:r>
      <w:r w:rsidR="00A24DC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ešovit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međuvladin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komitet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održan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potpisivanje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učešće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Ekspo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Astana</w:t>
      </w:r>
      <w:r w:rsidR="00F95FEC">
        <w:rPr>
          <w:rFonts w:ascii="Times New Roman" w:hAnsi="Times New Roman" w:cs="Times New Roman"/>
          <w:sz w:val="24"/>
          <w:szCs w:val="24"/>
        </w:rPr>
        <w:t xml:space="preserve"> 2017. </w:t>
      </w:r>
      <w:r w:rsidR="00A021FD">
        <w:rPr>
          <w:rFonts w:ascii="Times New Roman" w:hAnsi="Times New Roman" w:cs="Times New Roman"/>
          <w:sz w:val="24"/>
          <w:szCs w:val="24"/>
        </w:rPr>
        <w:t>Tema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izložbe</w:t>
      </w:r>
      <w:r w:rsidR="00F95FEC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F95FE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A021FD">
        <w:rPr>
          <w:rFonts w:ascii="Times New Roman" w:hAnsi="Times New Roman" w:cs="Times New Roman"/>
          <w:sz w:val="24"/>
          <w:szCs w:val="24"/>
        </w:rPr>
        <w:t>nergija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budućnost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obnovljivi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izvori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Ekspo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manifestacija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prilika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prezentuje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ukupnim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njenim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međunarodnoj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izložbi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Učešće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globalnoj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manifestaciji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prijavile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ugovore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potpisale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širom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budžet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intenzivno</w:t>
      </w:r>
      <w:r w:rsidR="00851A3B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ostvaruje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budžetskoj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konsolidaciji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vodi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računa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dinaru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troši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budžeta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mora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značajn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reduk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smislu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nastojalo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51A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kotizacija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učešće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sajmu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zakup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štanda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51A3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besplatno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2054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Evroazisom</w:t>
      </w:r>
      <w:r w:rsidR="002054A1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pojašnjeno</w:t>
      </w:r>
      <w:r w:rsidR="002054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054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054A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054A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</w:t>
      </w:r>
      <w:r w:rsidR="002054A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slobodnoj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ulaskom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članica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političko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asocijaciju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revidira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oni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primenjivi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članice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ostojeći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bilateralni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sporazumi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spoljnoj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članice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Carinske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osnov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slobodnoj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trgovini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kojim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prošir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list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tarifnih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proizvoda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nove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="005D54E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konsultaciji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komorom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Ministarstvom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realnim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sektorom</w:t>
      </w:r>
      <w:r w:rsidR="005D54E0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kvote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izvoz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robe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tržište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A021FD">
        <w:rPr>
          <w:rFonts w:ascii="Times New Roman" w:hAnsi="Times New Roman" w:cs="Times New Roman"/>
          <w:sz w:val="24"/>
          <w:szCs w:val="24"/>
        </w:rPr>
        <w:t>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nikakve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kvote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moguće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izvoziti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osim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bejbi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bif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određene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kvote</w:t>
      </w:r>
      <w:r w:rsidR="00FA771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</w:t>
      </w:r>
      <w:r w:rsidR="00FA771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koristimo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potpunosti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kvota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kako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izvoznih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tako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uvoznih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A77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tome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privilegiju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mogućnost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nešto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izveze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proizvodne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kapacitete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ponudi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li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1F74B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privilegovanim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uslovima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moći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budu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cen</w:t>
      </w:r>
      <w:r w:rsidR="001F74B1">
        <w:rPr>
          <w:rFonts w:ascii="Times New Roman" w:hAnsi="Times New Roman" w:cs="Times New Roman"/>
          <w:sz w:val="24"/>
          <w:szCs w:val="24"/>
        </w:rPr>
        <w:t>o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vno</w:t>
      </w:r>
      <w:r w:rsidR="001F74B1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konkurentn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žalost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konstatuje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kategorij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bejbi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bif</w:t>
      </w:r>
      <w:r w:rsidR="00DD2184">
        <w:rPr>
          <w:rFonts w:ascii="Times New Roman" w:hAnsi="Times New Roman" w:cs="Times New Roman"/>
          <w:sz w:val="24"/>
          <w:szCs w:val="24"/>
        </w:rPr>
        <w:t>,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proizvodne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kapacitete</w:t>
      </w:r>
      <w:r w:rsidR="00DD2184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iako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ispregovaran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spoljno</w:t>
      </w:r>
      <w:r w:rsidR="00DD2184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trgovinski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Kvote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izvoz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šećer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celini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</w:t>
      </w:r>
      <w:r w:rsidR="00A021FD">
        <w:rPr>
          <w:rFonts w:ascii="Times New Roman" w:hAnsi="Times New Roman" w:cs="Times New Roman"/>
          <w:sz w:val="24"/>
          <w:szCs w:val="24"/>
        </w:rPr>
        <w:t>korist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svake</w:t>
      </w:r>
      <w:r w:rsidR="00DD2184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ukupne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spoljno</w:t>
      </w:r>
      <w:r w:rsidR="00DD2184" w:rsidRPr="00D146CF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trgovinske</w:t>
      </w:r>
      <w:r w:rsidR="00DD2184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razmene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D2184" w:rsidRPr="00D146CF">
        <w:rPr>
          <w:rFonts w:ascii="Times New Roman" w:hAnsi="Times New Roman" w:cs="Times New Roman"/>
          <w:sz w:val="24"/>
          <w:szCs w:val="24"/>
        </w:rPr>
        <w:t xml:space="preserve">64%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D21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886F30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Međutim</w:t>
      </w:r>
      <w:r w:rsidR="00886F3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Carinske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unije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lastRenderedPageBreak/>
        <w:t>sada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Evroazisa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Turskom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takođe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imamo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sporazum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slobodnoj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radi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proizvodnim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kapacitetima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konkurentnosti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tim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tržištima</w:t>
      </w:r>
      <w:r w:rsidR="00886F3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="00886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stabilni</w:t>
      </w:r>
      <w:r w:rsidR="00886F3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izvozni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nisu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toj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meri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održivi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razmena</w:t>
      </w:r>
      <w:r w:rsidR="00886F3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opada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godinama</w:t>
      </w:r>
      <w:r w:rsidR="00DA1C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tržištu</w:t>
      </w:r>
      <w:r w:rsidR="00DA1CD8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DA1C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rezultat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promene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politike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tom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zemljom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inistarstvo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997CD5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resorno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97CD5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počinje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pripremu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turističkih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proizvoda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997CD5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dođe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relaksacije</w:t>
      </w:r>
      <w:r w:rsidR="00997CD5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viznog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režima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Kinom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mogli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imamo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adekvatnu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ponudu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997CD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DA1CD8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A021FD">
        <w:rPr>
          <w:rFonts w:ascii="Times New Roman" w:hAnsi="Times New Roman" w:cs="Times New Roman"/>
          <w:sz w:val="24"/>
          <w:szCs w:val="24"/>
        </w:rPr>
        <w:t>kalorično</w:t>
      </w:r>
      <w:r w:rsidR="00DA1CD8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DA1CD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DA1C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velikim</w:t>
      </w:r>
      <w:r w:rsidR="00DA1CD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potencijalom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završilo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Strategij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</w:rPr>
        <w:t>do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2025.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podeljen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pet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gde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definisana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ključna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ključni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proizvodi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model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rasta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očekivani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rezultati</w:t>
      </w:r>
      <w:r w:rsidR="00C7345D" w:rsidRPr="00E55312">
        <w:rPr>
          <w:rFonts w:ascii="Times New Roman" w:hAnsi="Times New Roman" w:cs="Times New Roman"/>
          <w:sz w:val="24"/>
          <w:szCs w:val="24"/>
        </w:rPr>
        <w:t>.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ledeće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prvi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put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urađen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strateški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marketinški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odnosno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strategija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marketinškog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nastupa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reč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turizmu</w:t>
      </w:r>
      <w:r w:rsidR="00E5531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A021FD">
        <w:rPr>
          <w:rFonts w:ascii="Times New Roman" w:hAnsi="Times New Roman" w:cs="Times New Roman"/>
          <w:sz w:val="24"/>
          <w:szCs w:val="24"/>
        </w:rPr>
        <w:t>eđu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klj</w:t>
      </w:r>
      <w:r w:rsidR="00A021FD">
        <w:rPr>
          <w:rFonts w:ascii="Times New Roman" w:hAnsi="Times New Roman" w:cs="Times New Roman"/>
          <w:sz w:val="24"/>
          <w:szCs w:val="24"/>
        </w:rPr>
        <w:t>učnim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tržištima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ovom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trenutku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najvažnija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emitivna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Nemačka</w:t>
      </w:r>
      <w:r w:rsidR="007B2C01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Bugarska</w:t>
      </w:r>
      <w:r w:rsidR="007B2C01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Rumunija</w:t>
      </w:r>
      <w:r w:rsidR="007B2C01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Grčka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Slovenija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Crna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Gora</w:t>
      </w:r>
      <w:r w:rsidR="007B2C01">
        <w:rPr>
          <w:rFonts w:ascii="Times New Roman" w:hAnsi="Times New Roman" w:cs="Times New Roman"/>
          <w:sz w:val="24"/>
          <w:szCs w:val="24"/>
        </w:rPr>
        <w:t xml:space="preserve">,  </w:t>
      </w:r>
      <w:r w:rsidR="00A021FD">
        <w:rPr>
          <w:rFonts w:ascii="Times New Roman" w:hAnsi="Times New Roman" w:cs="Times New Roman"/>
          <w:sz w:val="24"/>
          <w:szCs w:val="24"/>
        </w:rPr>
        <w:t>Bosna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Hercegovina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Makedonija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Turska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čiji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više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raste</w:t>
      </w:r>
      <w:r w:rsidR="00C7345D" w:rsidRPr="00E55312">
        <w:rPr>
          <w:rFonts w:ascii="Times New Roman" w:hAnsi="Times New Roman" w:cs="Times New Roman"/>
          <w:sz w:val="24"/>
          <w:szCs w:val="24"/>
        </w:rPr>
        <w:t>.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021FD">
        <w:rPr>
          <w:rFonts w:ascii="Times New Roman" w:hAnsi="Times New Roman" w:cs="Times New Roman"/>
          <w:sz w:val="24"/>
          <w:szCs w:val="24"/>
        </w:rPr>
        <w:t>pšti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trend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svih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evropskih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zemalja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ostalog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Inicijative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plus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16, </w:t>
      </w:r>
      <w:r w:rsidR="00A021FD">
        <w:rPr>
          <w:rFonts w:ascii="Times New Roman" w:hAnsi="Times New Roman" w:cs="Times New Roman"/>
          <w:sz w:val="24"/>
          <w:szCs w:val="24"/>
        </w:rPr>
        <w:t>ali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okviru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B2C0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sledeća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proglašena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godinom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između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Evrope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7B2C01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Kine</w:t>
      </w:r>
      <w:r w:rsidR="007B2C01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Cela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brend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brendira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jedinstvena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destinacija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. </w:t>
      </w:r>
      <w:r w:rsidR="00C7345D" w:rsidRPr="007B2C01">
        <w:rPr>
          <w:rFonts w:ascii="Times New Roman" w:hAnsi="Times New Roman" w:cs="Times New Roman"/>
          <w:sz w:val="24"/>
          <w:szCs w:val="24"/>
        </w:rPr>
        <w:tab/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sektor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telekomunikacije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formiranje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kol</w:t>
      </w:r>
      <w:r w:rsidR="00C7345D" w:rsidRPr="00A24DC3">
        <w:rPr>
          <w:rFonts w:ascii="Times New Roman" w:hAnsi="Times New Roman" w:cs="Times New Roman"/>
          <w:sz w:val="24"/>
          <w:szCs w:val="24"/>
        </w:rPr>
        <w:t>-</w:t>
      </w:r>
      <w:r w:rsidR="00A021FD">
        <w:rPr>
          <w:rFonts w:ascii="Times New Roman" w:hAnsi="Times New Roman" w:cs="Times New Roman"/>
          <w:sz w:val="24"/>
          <w:szCs w:val="24"/>
        </w:rPr>
        <w:t>centara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portala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povećali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IT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bezbednost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bezbednost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elektronskom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saobraćaju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toku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planu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konkretni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planovi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iduću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godinu</w:t>
      </w:r>
      <w:r w:rsidR="00C7345D" w:rsidRPr="00A24DC3">
        <w:rPr>
          <w:rFonts w:ascii="Times New Roman" w:hAnsi="Times New Roman" w:cs="Times New Roman"/>
          <w:sz w:val="24"/>
          <w:szCs w:val="24"/>
        </w:rPr>
        <w:t>.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jedna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retkih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privredn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1C563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grana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poslednjih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pet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beleži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kontinuirani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rast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konsolidovanom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iznosu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oko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tridesetak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procenata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godišnje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dugoročni</w:t>
      </w:r>
      <w:r w:rsidR="001C563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zadatak</w:t>
      </w:r>
      <w:r w:rsidR="001C563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pruža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podršk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usklađivanje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zakonske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regulative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pravcu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daljeg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jačanja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unapređenja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ovog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nekim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pokazateljima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pojedinim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godinama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bio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drugi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izvozni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Srbije</w:t>
      </w:r>
      <w:r w:rsidR="00C7345D" w:rsidRPr="00A24DC3">
        <w:rPr>
          <w:rFonts w:ascii="Times New Roman" w:hAnsi="Times New Roman" w:cs="Times New Roman"/>
          <w:sz w:val="24"/>
          <w:szCs w:val="24"/>
        </w:rPr>
        <w:t>.</w:t>
      </w:r>
      <w:r w:rsidR="00E3306B" w:rsidRP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A021FD">
        <w:rPr>
          <w:rFonts w:ascii="Times New Roman" w:hAnsi="Times New Roman" w:cs="Times New Roman"/>
          <w:sz w:val="24"/>
          <w:szCs w:val="24"/>
        </w:rPr>
        <w:t>roces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donošenja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trategije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period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2016-2025.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trajao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gotovo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dve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021FD">
        <w:rPr>
          <w:rFonts w:ascii="Times New Roman" w:hAnsi="Times New Roman" w:cs="Times New Roman"/>
          <w:sz w:val="24"/>
          <w:szCs w:val="24"/>
        </w:rPr>
        <w:t>ključeni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E3306B">
        <w:rPr>
          <w:rFonts w:ascii="Times New Roman" w:hAnsi="Times New Roman" w:cs="Times New Roman"/>
          <w:sz w:val="24"/>
          <w:szCs w:val="24"/>
        </w:rPr>
        <w:t>„</w:t>
      </w:r>
      <w:r w:rsidR="00A021FD">
        <w:rPr>
          <w:rFonts w:ascii="Times New Roman" w:hAnsi="Times New Roman" w:cs="Times New Roman"/>
          <w:sz w:val="24"/>
          <w:szCs w:val="24"/>
        </w:rPr>
        <w:t>stej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holderi</w:t>
      </w:r>
      <w:r w:rsidR="00E3306B">
        <w:rPr>
          <w:rFonts w:ascii="Times New Roman" w:hAnsi="Times New Roman" w:cs="Times New Roman"/>
          <w:sz w:val="24"/>
          <w:szCs w:val="24"/>
        </w:rPr>
        <w:t>“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zainteresovane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strane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uključujući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nivo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smislu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regionalnih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pokrajinskih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turističkih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akademsk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javnost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bavi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izučavanjem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profesionalna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strukovna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udruženja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Obavljena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široka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javna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rasprav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strategija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razmotrena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Nacionaln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savet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formirala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Vlada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Republike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E3306B" w:rsidRPr="0010640D">
        <w:rPr>
          <w:rFonts w:ascii="Times New Roman" w:hAnsi="Times New Roman" w:cs="Times New Roman"/>
          <w:sz w:val="24"/>
          <w:szCs w:val="24"/>
        </w:rPr>
        <w:t>.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Sektor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024B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proteklih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desetak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imao</w:t>
      </w:r>
      <w:r w:rsidR="00024B5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vrlo</w:t>
      </w:r>
      <w:r w:rsidR="00024B5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intenzivn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24B56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veći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broj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prepoznale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mogućnost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upravo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jer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Srbija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bila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orijentisana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zemlja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</w:t>
      </w:r>
      <w:r w:rsidR="00A021FD">
        <w:rPr>
          <w:rFonts w:ascii="Times New Roman" w:hAnsi="Times New Roman" w:cs="Times New Roman"/>
          <w:sz w:val="24"/>
          <w:szCs w:val="24"/>
        </w:rPr>
        <w:t>okaln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informisane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projekt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program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isključivo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namenjenim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lokalnim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samoupravama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će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nastavljeni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sledećoj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godini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mobilišu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međuopštinsk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saradnj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Koncept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evropskim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razvijenim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turističkim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destinacijama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svetu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zasniva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lokalnoj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samoupravi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ili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opštini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on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zasniva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destinaciji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021FD">
        <w:rPr>
          <w:rFonts w:ascii="Times New Roman" w:hAnsi="Times New Roman" w:cs="Times New Roman"/>
          <w:sz w:val="24"/>
          <w:szCs w:val="24"/>
        </w:rPr>
        <w:t>trategij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razvoja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definisa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no</w:t>
      </w:r>
      <w:r w:rsidR="00E3306B">
        <w:rPr>
          <w:rFonts w:ascii="Times New Roman" w:hAnsi="Times New Roman" w:cs="Times New Roman"/>
          <w:sz w:val="24"/>
          <w:szCs w:val="24"/>
        </w:rPr>
        <w:t xml:space="preserve"> 18 </w:t>
      </w:r>
      <w:r w:rsidR="00A021FD">
        <w:rPr>
          <w:rFonts w:ascii="Times New Roman" w:hAnsi="Times New Roman" w:cs="Times New Roman"/>
          <w:sz w:val="24"/>
          <w:szCs w:val="24"/>
        </w:rPr>
        <w:t>destinacija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A021FD">
        <w:rPr>
          <w:rFonts w:ascii="Times New Roman" w:hAnsi="Times New Roman" w:cs="Times New Roman"/>
          <w:sz w:val="24"/>
          <w:szCs w:val="24"/>
        </w:rPr>
        <w:t>oncept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lokalnih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turističkih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organizacija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koje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sada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postoje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mora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da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modernizuje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prevaziđe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5D" w:rsidRDefault="00C7345D" w:rsidP="004A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24DC3">
        <w:rPr>
          <w:rFonts w:ascii="Times New Roman" w:hAnsi="Times New Roman" w:cs="Times New Roman"/>
          <w:sz w:val="24"/>
          <w:szCs w:val="24"/>
        </w:rPr>
        <w:tab/>
      </w:r>
      <w:r w:rsidR="00061D9A">
        <w:rPr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Istaknuto</w:t>
      </w:r>
      <w:r w:rsidR="004A4DF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dobro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ekonomska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orijentacija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kada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pitanju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trgovina</w:t>
      </w:r>
      <w:r w:rsidR="00F8125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uvoz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nije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samo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EU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dobro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čine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napori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otvor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nova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što</w:t>
      </w:r>
      <w:r w:rsidR="00F812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 </w:t>
      </w:r>
      <w:r w:rsidR="00A021FD">
        <w:rPr>
          <w:rFonts w:ascii="Times New Roman" w:hAnsi="Times New Roman" w:cs="Times New Roman"/>
          <w:sz w:val="24"/>
          <w:szCs w:val="24"/>
        </w:rPr>
        <w:t>azijsko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tržište</w:t>
      </w:r>
      <w:r w:rsidRPr="00F8125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saradnja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Kazahstanom</w:t>
      </w:r>
      <w:r w:rsidR="00061D9A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</w:rPr>
        <w:t>Korejom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privlačenje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potencijalnih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investitora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tog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regiona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otvaranje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prostora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našim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izvoznicima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izvoz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roba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usluga</w:t>
      </w:r>
      <w:r w:rsidRPr="00F8125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</w:rPr>
        <w:t>Proces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digitalizacije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je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veoma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uspešno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završen</w:t>
      </w:r>
      <w:r w:rsidRPr="00F8125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turizam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veliki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potencijal</w:t>
      </w:r>
      <w:r w:rsidRPr="00F81252">
        <w:rPr>
          <w:rFonts w:ascii="Times New Roman" w:hAnsi="Times New Roman" w:cs="Times New Roman"/>
          <w:sz w:val="24"/>
          <w:szCs w:val="24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ako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F81252">
        <w:rPr>
          <w:rFonts w:ascii="Times New Roman" w:hAnsi="Times New Roman" w:cs="Times New Roman"/>
          <w:sz w:val="24"/>
          <w:szCs w:val="24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</w:rPr>
        <w:t>godina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biti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više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milijardu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evra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prihoda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od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turizma</w:t>
      </w:r>
      <w:r w:rsidRPr="00F81252">
        <w:rPr>
          <w:rFonts w:ascii="Times New Roman" w:hAnsi="Times New Roman" w:cs="Times New Roman"/>
          <w:sz w:val="24"/>
          <w:szCs w:val="24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u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Narodnoj</w:t>
      </w:r>
      <w:r w:rsidR="00061D9A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skupštini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dobrog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partnera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i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sagovornika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spreman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pruži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</w:rPr>
        <w:t>političk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nabrojanim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aktivnostima</w:t>
      </w:r>
      <w:r w:rsidR="00061D9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3306B" w:rsidRPr="00061D9A" w:rsidRDefault="00E3306B" w:rsidP="004A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66DF3" w:rsidRDefault="00C7345D" w:rsidP="00E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lastRenderedPageBreak/>
        <w:tab/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Nikčević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Bojana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Todorović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Mandrapa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Gašić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Renata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Pindžo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Željko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eastAsia="Times New Roman" w:hAnsi="Times New Roman" w:cs="Times New Roman"/>
          <w:sz w:val="24"/>
          <w:szCs w:val="24"/>
          <w:lang w:val="uz-Cyrl-UZ"/>
        </w:rPr>
        <w:t>Macura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A1CD8" w:rsidRPr="00B56C2A" w:rsidRDefault="00DA1CD8" w:rsidP="00E3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7230" w:rsidRPr="00B56C2A" w:rsidRDefault="00B07230" w:rsidP="00A44B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Saglasno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229.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A44B81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jula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2C57A8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374CA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74CA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zaključena</w:t>
      </w:r>
      <w:r w:rsidR="00374CA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74CA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14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="00374CA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74CAD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46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minuta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Sastavni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zapisnika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čini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tonski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snimak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56C2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021FD" w:rsidRDefault="00E3306B" w:rsidP="00A021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908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="00C66DF3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</w:t>
      </w:r>
      <w:r w:rsidR="00A021FD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9678D9" w:rsidRPr="00B56C2A" w:rsidRDefault="00A021FD" w:rsidP="00A021FD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AC28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Lazić</w:t>
      </w:r>
      <w:r w:rsidR="00C66DF3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66DF3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</w:t>
      </w:r>
      <w:r w:rsidR="00E330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C66DF3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C66DF3" w:rsidRPr="00B56C2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</w:p>
    <w:p w:rsidR="008B179C" w:rsidRPr="00B56C2A" w:rsidRDefault="008B179C" w:rsidP="008B17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8B179C" w:rsidRPr="00B56C2A" w:rsidSect="00A12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52" w:rsidRDefault="00BC4252" w:rsidP="00A128D2">
      <w:pPr>
        <w:spacing w:after="0" w:line="240" w:lineRule="auto"/>
      </w:pPr>
      <w:r>
        <w:separator/>
      </w:r>
    </w:p>
  </w:endnote>
  <w:endnote w:type="continuationSeparator" w:id="0">
    <w:p w:rsidR="00BC4252" w:rsidRDefault="00BC4252" w:rsidP="00A1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52" w:rsidRDefault="00BC4252" w:rsidP="00A128D2">
      <w:pPr>
        <w:spacing w:after="0" w:line="240" w:lineRule="auto"/>
      </w:pPr>
      <w:r>
        <w:separator/>
      </w:r>
    </w:p>
  </w:footnote>
  <w:footnote w:type="continuationSeparator" w:id="0">
    <w:p w:rsidR="00BC4252" w:rsidRDefault="00BC4252" w:rsidP="00A1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976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B0F" w:rsidRDefault="00A15B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BF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15B0F" w:rsidRDefault="00A15B0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FD" w:rsidRDefault="00A021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4"/>
    <w:rsid w:val="00000447"/>
    <w:rsid w:val="000246CF"/>
    <w:rsid w:val="00024B56"/>
    <w:rsid w:val="00034857"/>
    <w:rsid w:val="00055DA9"/>
    <w:rsid w:val="00060216"/>
    <w:rsid w:val="00061D9A"/>
    <w:rsid w:val="0007306A"/>
    <w:rsid w:val="000819AB"/>
    <w:rsid w:val="000944A2"/>
    <w:rsid w:val="000948FD"/>
    <w:rsid w:val="000A3861"/>
    <w:rsid w:val="000E065D"/>
    <w:rsid w:val="0010640D"/>
    <w:rsid w:val="0012316C"/>
    <w:rsid w:val="00123BB1"/>
    <w:rsid w:val="001306B2"/>
    <w:rsid w:val="00133DA2"/>
    <w:rsid w:val="00135A8B"/>
    <w:rsid w:val="001821A5"/>
    <w:rsid w:val="00183148"/>
    <w:rsid w:val="001B6EDE"/>
    <w:rsid w:val="001C4CA6"/>
    <w:rsid w:val="001C563D"/>
    <w:rsid w:val="001D7F26"/>
    <w:rsid w:val="001E3F9C"/>
    <w:rsid w:val="001E58FA"/>
    <w:rsid w:val="001E7EDF"/>
    <w:rsid w:val="001F3119"/>
    <w:rsid w:val="001F74B1"/>
    <w:rsid w:val="002054A1"/>
    <w:rsid w:val="002108B5"/>
    <w:rsid w:val="00214C87"/>
    <w:rsid w:val="00253D8C"/>
    <w:rsid w:val="00256045"/>
    <w:rsid w:val="00271348"/>
    <w:rsid w:val="00286560"/>
    <w:rsid w:val="00287DD7"/>
    <w:rsid w:val="002A3E15"/>
    <w:rsid w:val="002C57A8"/>
    <w:rsid w:val="002E310C"/>
    <w:rsid w:val="002E6EFE"/>
    <w:rsid w:val="002F2D6D"/>
    <w:rsid w:val="003054CA"/>
    <w:rsid w:val="0031107F"/>
    <w:rsid w:val="003748D6"/>
    <w:rsid w:val="00374CAD"/>
    <w:rsid w:val="00390BA4"/>
    <w:rsid w:val="003A435B"/>
    <w:rsid w:val="003D3679"/>
    <w:rsid w:val="003D5110"/>
    <w:rsid w:val="003E4466"/>
    <w:rsid w:val="003E6A6F"/>
    <w:rsid w:val="003F47B0"/>
    <w:rsid w:val="003F5D95"/>
    <w:rsid w:val="00411B6D"/>
    <w:rsid w:val="0042549A"/>
    <w:rsid w:val="004314D0"/>
    <w:rsid w:val="004373CE"/>
    <w:rsid w:val="00440928"/>
    <w:rsid w:val="00442C15"/>
    <w:rsid w:val="0044625E"/>
    <w:rsid w:val="00477300"/>
    <w:rsid w:val="004814C7"/>
    <w:rsid w:val="004A4DF6"/>
    <w:rsid w:val="004C0B12"/>
    <w:rsid w:val="004C2EDD"/>
    <w:rsid w:val="004D7718"/>
    <w:rsid w:val="004F354E"/>
    <w:rsid w:val="005100FF"/>
    <w:rsid w:val="0051039E"/>
    <w:rsid w:val="00530DB6"/>
    <w:rsid w:val="00534EEC"/>
    <w:rsid w:val="00535C4D"/>
    <w:rsid w:val="0054607A"/>
    <w:rsid w:val="00555587"/>
    <w:rsid w:val="005556D1"/>
    <w:rsid w:val="00582715"/>
    <w:rsid w:val="005836BD"/>
    <w:rsid w:val="005A7CDC"/>
    <w:rsid w:val="005D54E0"/>
    <w:rsid w:val="005E4D5D"/>
    <w:rsid w:val="005F0478"/>
    <w:rsid w:val="00601F44"/>
    <w:rsid w:val="00606D0E"/>
    <w:rsid w:val="00634366"/>
    <w:rsid w:val="00640F09"/>
    <w:rsid w:val="00654824"/>
    <w:rsid w:val="006656F4"/>
    <w:rsid w:val="00667949"/>
    <w:rsid w:val="00692FD9"/>
    <w:rsid w:val="00693BED"/>
    <w:rsid w:val="006A087B"/>
    <w:rsid w:val="006C1B20"/>
    <w:rsid w:val="006E7567"/>
    <w:rsid w:val="007101D4"/>
    <w:rsid w:val="00710520"/>
    <w:rsid w:val="00722228"/>
    <w:rsid w:val="007571FF"/>
    <w:rsid w:val="007745C2"/>
    <w:rsid w:val="00774FCD"/>
    <w:rsid w:val="007873FB"/>
    <w:rsid w:val="007A155D"/>
    <w:rsid w:val="007B2C01"/>
    <w:rsid w:val="007C78BD"/>
    <w:rsid w:val="007E0214"/>
    <w:rsid w:val="007E6E98"/>
    <w:rsid w:val="007F223E"/>
    <w:rsid w:val="00803ECD"/>
    <w:rsid w:val="00851A3B"/>
    <w:rsid w:val="008538CA"/>
    <w:rsid w:val="00855CE6"/>
    <w:rsid w:val="00886F30"/>
    <w:rsid w:val="008A4A7E"/>
    <w:rsid w:val="008A5082"/>
    <w:rsid w:val="008B179C"/>
    <w:rsid w:val="008C11D2"/>
    <w:rsid w:val="008C418F"/>
    <w:rsid w:val="008D7A8F"/>
    <w:rsid w:val="008E5D08"/>
    <w:rsid w:val="008F00B4"/>
    <w:rsid w:val="008F5103"/>
    <w:rsid w:val="00900867"/>
    <w:rsid w:val="00900B94"/>
    <w:rsid w:val="00901A77"/>
    <w:rsid w:val="0090222C"/>
    <w:rsid w:val="00915C89"/>
    <w:rsid w:val="0091769D"/>
    <w:rsid w:val="009317CD"/>
    <w:rsid w:val="0093452B"/>
    <w:rsid w:val="00934C72"/>
    <w:rsid w:val="00937BC2"/>
    <w:rsid w:val="00945AAB"/>
    <w:rsid w:val="00961B5F"/>
    <w:rsid w:val="009678D9"/>
    <w:rsid w:val="0098213F"/>
    <w:rsid w:val="009964F2"/>
    <w:rsid w:val="00997CD5"/>
    <w:rsid w:val="009A1D80"/>
    <w:rsid w:val="009B2559"/>
    <w:rsid w:val="009C4E3E"/>
    <w:rsid w:val="00A00FF0"/>
    <w:rsid w:val="00A021FD"/>
    <w:rsid w:val="00A045FB"/>
    <w:rsid w:val="00A067AE"/>
    <w:rsid w:val="00A128D2"/>
    <w:rsid w:val="00A15B0F"/>
    <w:rsid w:val="00A16109"/>
    <w:rsid w:val="00A16CEA"/>
    <w:rsid w:val="00A217EA"/>
    <w:rsid w:val="00A24DC3"/>
    <w:rsid w:val="00A259BA"/>
    <w:rsid w:val="00A42CED"/>
    <w:rsid w:val="00A44B81"/>
    <w:rsid w:val="00A50D14"/>
    <w:rsid w:val="00A51F50"/>
    <w:rsid w:val="00A62FC7"/>
    <w:rsid w:val="00A65BF9"/>
    <w:rsid w:val="00A67E1E"/>
    <w:rsid w:val="00A70D65"/>
    <w:rsid w:val="00A85A7C"/>
    <w:rsid w:val="00A864ED"/>
    <w:rsid w:val="00A86C6D"/>
    <w:rsid w:val="00A9081F"/>
    <w:rsid w:val="00AA142F"/>
    <w:rsid w:val="00AC283F"/>
    <w:rsid w:val="00AD1454"/>
    <w:rsid w:val="00AE3AC8"/>
    <w:rsid w:val="00B0025B"/>
    <w:rsid w:val="00B04CEF"/>
    <w:rsid w:val="00B07230"/>
    <w:rsid w:val="00B10125"/>
    <w:rsid w:val="00B125F0"/>
    <w:rsid w:val="00B26BFB"/>
    <w:rsid w:val="00B302D2"/>
    <w:rsid w:val="00B56C2A"/>
    <w:rsid w:val="00B81284"/>
    <w:rsid w:val="00B952A7"/>
    <w:rsid w:val="00BA1547"/>
    <w:rsid w:val="00BA2DCC"/>
    <w:rsid w:val="00BC3E48"/>
    <w:rsid w:val="00BC4252"/>
    <w:rsid w:val="00BF4403"/>
    <w:rsid w:val="00C35779"/>
    <w:rsid w:val="00C534BD"/>
    <w:rsid w:val="00C6689B"/>
    <w:rsid w:val="00C66DF3"/>
    <w:rsid w:val="00C71F92"/>
    <w:rsid w:val="00C7345D"/>
    <w:rsid w:val="00C771FD"/>
    <w:rsid w:val="00C846A0"/>
    <w:rsid w:val="00C95965"/>
    <w:rsid w:val="00C974C8"/>
    <w:rsid w:val="00CA18C4"/>
    <w:rsid w:val="00CA5071"/>
    <w:rsid w:val="00CC4FD3"/>
    <w:rsid w:val="00CC6242"/>
    <w:rsid w:val="00CC6D79"/>
    <w:rsid w:val="00CF522C"/>
    <w:rsid w:val="00CF5EAC"/>
    <w:rsid w:val="00D01148"/>
    <w:rsid w:val="00D072B4"/>
    <w:rsid w:val="00D11CAF"/>
    <w:rsid w:val="00D146CF"/>
    <w:rsid w:val="00D1647B"/>
    <w:rsid w:val="00D2618C"/>
    <w:rsid w:val="00D374B5"/>
    <w:rsid w:val="00D426BD"/>
    <w:rsid w:val="00D6245F"/>
    <w:rsid w:val="00D67E03"/>
    <w:rsid w:val="00D837A8"/>
    <w:rsid w:val="00D911D8"/>
    <w:rsid w:val="00D91673"/>
    <w:rsid w:val="00D93827"/>
    <w:rsid w:val="00DA1CD8"/>
    <w:rsid w:val="00DA4935"/>
    <w:rsid w:val="00DB1C36"/>
    <w:rsid w:val="00DB689A"/>
    <w:rsid w:val="00DD2184"/>
    <w:rsid w:val="00DE2E26"/>
    <w:rsid w:val="00E05702"/>
    <w:rsid w:val="00E109DE"/>
    <w:rsid w:val="00E12271"/>
    <w:rsid w:val="00E3306B"/>
    <w:rsid w:val="00E465D2"/>
    <w:rsid w:val="00E55312"/>
    <w:rsid w:val="00E64D8C"/>
    <w:rsid w:val="00E664C5"/>
    <w:rsid w:val="00E76CB3"/>
    <w:rsid w:val="00E83002"/>
    <w:rsid w:val="00EA1BD9"/>
    <w:rsid w:val="00EA6482"/>
    <w:rsid w:val="00EB4427"/>
    <w:rsid w:val="00EC224D"/>
    <w:rsid w:val="00F040D6"/>
    <w:rsid w:val="00F10D53"/>
    <w:rsid w:val="00F33EDD"/>
    <w:rsid w:val="00F41DDD"/>
    <w:rsid w:val="00F54371"/>
    <w:rsid w:val="00F55658"/>
    <w:rsid w:val="00F76947"/>
    <w:rsid w:val="00F81252"/>
    <w:rsid w:val="00F95FEC"/>
    <w:rsid w:val="00FA4C7E"/>
    <w:rsid w:val="00FA771D"/>
    <w:rsid w:val="00F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9C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8B179C"/>
  </w:style>
  <w:style w:type="paragraph" w:styleId="Header">
    <w:name w:val="header"/>
    <w:basedOn w:val="Normal"/>
    <w:link w:val="Head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D2"/>
  </w:style>
  <w:style w:type="paragraph" w:styleId="Footer">
    <w:name w:val="footer"/>
    <w:basedOn w:val="Normal"/>
    <w:link w:val="Foot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D2"/>
  </w:style>
  <w:style w:type="character" w:styleId="Emphasis">
    <w:name w:val="Emphasis"/>
    <w:basedOn w:val="DefaultParagraphFont"/>
    <w:uiPriority w:val="20"/>
    <w:qFormat/>
    <w:rsid w:val="00D911D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9C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8B179C"/>
  </w:style>
  <w:style w:type="paragraph" w:styleId="Header">
    <w:name w:val="header"/>
    <w:basedOn w:val="Normal"/>
    <w:link w:val="Head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D2"/>
  </w:style>
  <w:style w:type="paragraph" w:styleId="Footer">
    <w:name w:val="footer"/>
    <w:basedOn w:val="Normal"/>
    <w:link w:val="Foot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D2"/>
  </w:style>
  <w:style w:type="character" w:styleId="Emphasis">
    <w:name w:val="Emphasis"/>
    <w:basedOn w:val="DefaultParagraphFont"/>
    <w:uiPriority w:val="20"/>
    <w:qFormat/>
    <w:rsid w:val="00D911D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BE1E-EA2B-BE4F-ACD1-5FC4961C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7050</Words>
  <Characters>37719</Characters>
  <Application>Microsoft Macintosh Word</Application>
  <DocSecurity>0</DocSecurity>
  <Lines>838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Bojana</cp:lastModifiedBy>
  <cp:revision>2</cp:revision>
  <dcterms:created xsi:type="dcterms:W3CDTF">2017-07-10T08:49:00Z</dcterms:created>
  <dcterms:modified xsi:type="dcterms:W3CDTF">2017-07-10T08:49:00Z</dcterms:modified>
</cp:coreProperties>
</file>